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2C" w:rsidRDefault="006C7BAF" w:rsidP="0001382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SEA’S FARM VENTURE</w:t>
      </w:r>
    </w:p>
    <w:p w:rsidR="0001382C" w:rsidRDefault="00D01CD3" w:rsidP="0001382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BUSINESS PLAN AND </w:t>
      </w:r>
      <w:r w:rsidR="0001382C">
        <w:rPr>
          <w:b/>
          <w:sz w:val="24"/>
          <w:szCs w:val="24"/>
          <w:u w:val="single"/>
        </w:rPr>
        <w:t>ASSUMPTIONS</w:t>
      </w:r>
    </w:p>
    <w:p w:rsidR="00357471" w:rsidRDefault="00DA7F26" w:rsidP="0001382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  <w:u w:val="single"/>
        </w:rPr>
        <w:t>Third</w:t>
      </w:r>
      <w:r w:rsidR="000D4C6D" w:rsidRPr="000D4C6D">
        <w:rPr>
          <w:b/>
          <w:sz w:val="24"/>
          <w:szCs w:val="24"/>
          <w:highlight w:val="yellow"/>
          <w:u w:val="single"/>
        </w:rPr>
        <w:t xml:space="preserve"> Draft</w:t>
      </w:r>
    </w:p>
    <w:p w:rsidR="006C7BAF" w:rsidRPr="006C7BAF" w:rsidRDefault="0001382C" w:rsidP="006C7BAF">
      <w:pPr>
        <w:pStyle w:val="ListParagraph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C7BAF">
        <w:rPr>
          <w:b/>
          <w:sz w:val="24"/>
          <w:szCs w:val="24"/>
          <w:u w:val="single"/>
        </w:rPr>
        <w:t>Background</w:t>
      </w:r>
    </w:p>
    <w:p w:rsidR="002F4C6B" w:rsidRDefault="006C7BAF" w:rsidP="002F4C6B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>The environment we live in is changing with the rapid deterioration in the value of money and change in our value system.  New technolo</w:t>
      </w:r>
      <w:r w:rsidR="002F4C6B">
        <w:rPr>
          <w:sz w:val="24"/>
          <w:szCs w:val="24"/>
        </w:rPr>
        <w:t>gy will take over and we become a cog in the wheel of the masters of technology.</w:t>
      </w:r>
      <w:r>
        <w:rPr>
          <w:sz w:val="24"/>
          <w:szCs w:val="24"/>
        </w:rPr>
        <w:t xml:space="preserve"> This Farming Venture was conceived</w:t>
      </w:r>
      <w:r w:rsidR="002F4C6B">
        <w:rPr>
          <w:sz w:val="24"/>
          <w:szCs w:val="24"/>
        </w:rPr>
        <w:t xml:space="preserve"> with the notion that we should go back to basics. Why not venture into a business where we can literally grow our money. </w:t>
      </w:r>
    </w:p>
    <w:p w:rsidR="002F4C6B" w:rsidRDefault="002F4C6B" w:rsidP="002F4C6B">
      <w:pPr>
        <w:pStyle w:val="ListParagraph"/>
        <w:ind w:left="426"/>
        <w:rPr>
          <w:sz w:val="24"/>
          <w:szCs w:val="24"/>
        </w:rPr>
      </w:pPr>
    </w:p>
    <w:p w:rsidR="002F4C6B" w:rsidRDefault="002F4C6B" w:rsidP="002F4C6B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>The Food industry which we are venturing into is ever growing. We have many plots of idle land which if put to good use can provide a fairly decent income if the projection in this paper prove true.</w:t>
      </w:r>
    </w:p>
    <w:p w:rsidR="008A6DDE" w:rsidRDefault="008A6DDE" w:rsidP="002F4C6B">
      <w:pPr>
        <w:pStyle w:val="ListParagraph"/>
        <w:ind w:left="426"/>
        <w:rPr>
          <w:sz w:val="24"/>
          <w:szCs w:val="24"/>
        </w:rPr>
      </w:pPr>
    </w:p>
    <w:p w:rsidR="008A6DDE" w:rsidRDefault="008A6DDE" w:rsidP="002F4C6B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>This business proposal is conceived by the Sar</w:t>
      </w:r>
      <w:r w:rsidR="00B73079">
        <w:rPr>
          <w:sz w:val="24"/>
          <w:szCs w:val="24"/>
        </w:rPr>
        <w:t>awak Eurasian A</w:t>
      </w:r>
      <w:r>
        <w:rPr>
          <w:sz w:val="24"/>
          <w:szCs w:val="24"/>
        </w:rPr>
        <w:t>ssociation who will be the providing the business expertise to Venture Capitalist and or Shareholders who join this venture.</w:t>
      </w:r>
    </w:p>
    <w:p w:rsidR="008A6DDE" w:rsidRDefault="008A6DDE" w:rsidP="002F4C6B">
      <w:pPr>
        <w:pStyle w:val="ListParagraph"/>
        <w:ind w:left="426"/>
        <w:rPr>
          <w:sz w:val="24"/>
          <w:szCs w:val="24"/>
        </w:rPr>
      </w:pPr>
    </w:p>
    <w:p w:rsidR="008A6DDE" w:rsidRDefault="008A6DDE" w:rsidP="002F4C6B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>This paper is divided into the following sections</w:t>
      </w:r>
    </w:p>
    <w:p w:rsidR="008A6DDE" w:rsidRDefault="008A6DDE" w:rsidP="002F4C6B">
      <w:pPr>
        <w:pStyle w:val="ListParagraph"/>
        <w:ind w:left="426"/>
        <w:rPr>
          <w:sz w:val="24"/>
          <w:szCs w:val="24"/>
        </w:rPr>
      </w:pPr>
    </w:p>
    <w:p w:rsidR="008A6DDE" w:rsidRDefault="008A6DDE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Background</w:t>
      </w:r>
    </w:p>
    <w:p w:rsidR="008A6DDE" w:rsidRDefault="008A6DDE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Capital Expenditure</w:t>
      </w:r>
    </w:p>
    <w:p w:rsidR="008A6DDE" w:rsidRDefault="008A6DDE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Assumptions with respect to a 1-acre</w:t>
      </w:r>
      <w:r w:rsidR="00952617">
        <w:rPr>
          <w:sz w:val="24"/>
          <w:szCs w:val="24"/>
        </w:rPr>
        <w:t xml:space="preserve"> Farming</w:t>
      </w:r>
      <w:r>
        <w:rPr>
          <w:sz w:val="24"/>
          <w:szCs w:val="24"/>
        </w:rPr>
        <w:t xml:space="preserve"> Lot</w:t>
      </w:r>
    </w:p>
    <w:p w:rsidR="008A6DDE" w:rsidRDefault="008A6DDE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Assumptions with respect to the Livestock Farm</w:t>
      </w:r>
    </w:p>
    <w:p w:rsidR="008A6DDE" w:rsidRDefault="00E66738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="008A6DDE">
        <w:rPr>
          <w:sz w:val="24"/>
          <w:szCs w:val="24"/>
        </w:rPr>
        <w:t>Financial Projections</w:t>
      </w:r>
      <w:r w:rsidR="004C26AD">
        <w:rPr>
          <w:sz w:val="24"/>
          <w:szCs w:val="24"/>
        </w:rPr>
        <w:t xml:space="preserve"> and assumptions adopted</w:t>
      </w:r>
    </w:p>
    <w:p w:rsidR="00E66738" w:rsidRDefault="00E66738" w:rsidP="00E6673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Income Statement</w:t>
      </w:r>
    </w:p>
    <w:p w:rsidR="00E66738" w:rsidRDefault="00E66738" w:rsidP="00E6673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Balance Sheet</w:t>
      </w:r>
    </w:p>
    <w:p w:rsidR="008A6DDE" w:rsidRPr="00E66738" w:rsidRDefault="00E66738" w:rsidP="00E6673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Cash Flow Statement</w:t>
      </w:r>
    </w:p>
    <w:p w:rsidR="008A6DDE" w:rsidRDefault="00E66738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Capital Funding Assumptions</w:t>
      </w:r>
    </w:p>
    <w:p w:rsidR="008A6DDE" w:rsidRDefault="00E66738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Risk Analysis</w:t>
      </w:r>
    </w:p>
    <w:p w:rsidR="004C26AD" w:rsidRDefault="004C26AD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Other opportunities</w:t>
      </w:r>
    </w:p>
    <w:p w:rsidR="008A6DDE" w:rsidRDefault="00E66738" w:rsidP="008A6DD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Summary and Recommendations</w:t>
      </w:r>
    </w:p>
    <w:p w:rsidR="0001382C" w:rsidRPr="0001382C" w:rsidRDefault="0001382C" w:rsidP="0001382C">
      <w:pPr>
        <w:pStyle w:val="ListParagraph"/>
        <w:ind w:left="644"/>
        <w:rPr>
          <w:sz w:val="24"/>
          <w:szCs w:val="24"/>
        </w:rPr>
      </w:pPr>
    </w:p>
    <w:p w:rsidR="0001382C" w:rsidRDefault="0001382C" w:rsidP="0001382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Capital Expenditure</w:t>
      </w:r>
    </w:p>
    <w:p w:rsidR="002B257D" w:rsidRPr="002B257D" w:rsidRDefault="002B257D" w:rsidP="00F96728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 w:rsidRPr="002B257D">
        <w:rPr>
          <w:b/>
          <w:sz w:val="24"/>
          <w:szCs w:val="24"/>
        </w:rPr>
        <w:t>Land</w:t>
      </w:r>
      <w:r>
        <w:rPr>
          <w:sz w:val="24"/>
          <w:szCs w:val="24"/>
        </w:rPr>
        <w:t xml:space="preserve"> </w:t>
      </w:r>
    </w:p>
    <w:p w:rsidR="00CD44C0" w:rsidRDefault="002B257D" w:rsidP="00CD44C0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This paper is based on the assumption that a </w:t>
      </w:r>
      <w:r w:rsidR="00CD44C0">
        <w:rPr>
          <w:sz w:val="24"/>
          <w:szCs w:val="24"/>
        </w:rPr>
        <w:t>5-acre</w:t>
      </w:r>
      <w:r>
        <w:rPr>
          <w:sz w:val="24"/>
          <w:szCs w:val="24"/>
        </w:rPr>
        <w:t xml:space="preserve"> site</w:t>
      </w:r>
      <w:r w:rsidR="00CD44C0">
        <w:rPr>
          <w:sz w:val="24"/>
          <w:szCs w:val="24"/>
        </w:rPr>
        <w:t xml:space="preserve"> (rented at the rate of 1.5 </w:t>
      </w:r>
      <w:proofErr w:type="spellStart"/>
      <w:r w:rsidR="00CD44C0">
        <w:rPr>
          <w:sz w:val="24"/>
          <w:szCs w:val="24"/>
        </w:rPr>
        <w:t>sen</w:t>
      </w:r>
      <w:proofErr w:type="spellEnd"/>
      <w:r w:rsidR="00CD44C0">
        <w:rPr>
          <w:sz w:val="24"/>
          <w:szCs w:val="24"/>
        </w:rPr>
        <w:t xml:space="preserve"> per sq. ft.) which will form the nucleus of the Farm</w:t>
      </w:r>
      <w:r>
        <w:rPr>
          <w:sz w:val="24"/>
          <w:szCs w:val="24"/>
        </w:rPr>
        <w:t xml:space="preserve"> is sufficient to house </w:t>
      </w:r>
      <w:r w:rsidR="00574834">
        <w:rPr>
          <w:sz w:val="24"/>
          <w:szCs w:val="24"/>
        </w:rPr>
        <w:t>900</w:t>
      </w:r>
      <w:r w:rsidR="006466EA">
        <w:rPr>
          <w:sz w:val="24"/>
          <w:szCs w:val="24"/>
        </w:rPr>
        <w:t xml:space="preserve"> P</w:t>
      </w:r>
      <w:r w:rsidR="00CD44C0">
        <w:rPr>
          <w:sz w:val="24"/>
          <w:szCs w:val="24"/>
        </w:rPr>
        <w:t>roducing</w:t>
      </w:r>
      <w:r w:rsidR="006466EA">
        <w:rPr>
          <w:sz w:val="24"/>
          <w:szCs w:val="24"/>
        </w:rPr>
        <w:t xml:space="preserve"> Ewes</w:t>
      </w:r>
      <w:r w:rsidR="00574834">
        <w:rPr>
          <w:sz w:val="24"/>
          <w:szCs w:val="24"/>
        </w:rPr>
        <w:t>/Does, 36</w:t>
      </w:r>
      <w:r w:rsidR="00CD44C0">
        <w:rPr>
          <w:sz w:val="24"/>
          <w:szCs w:val="24"/>
        </w:rPr>
        <w:t xml:space="preserve"> Rams and the kids that are produced and ultimately sold. </w:t>
      </w:r>
    </w:p>
    <w:p w:rsidR="00CD44C0" w:rsidRDefault="00CD44C0" w:rsidP="00CD44C0">
      <w:pPr>
        <w:pStyle w:val="ListParagraph"/>
        <w:ind w:left="709"/>
        <w:rPr>
          <w:sz w:val="24"/>
          <w:szCs w:val="24"/>
        </w:rPr>
      </w:pPr>
    </w:p>
    <w:p w:rsidR="00CD44C0" w:rsidRDefault="00CA5075" w:rsidP="00CD44C0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It is assumed that the</w:t>
      </w:r>
      <w:r w:rsidR="00CD44C0">
        <w:rPr>
          <w:sz w:val="24"/>
          <w:szCs w:val="24"/>
        </w:rPr>
        <w:t xml:space="preserve"> </w:t>
      </w:r>
      <w:r w:rsidR="00CD44C0" w:rsidRPr="00CA5075">
        <w:rPr>
          <w:sz w:val="24"/>
          <w:szCs w:val="24"/>
          <w:u w:val="single"/>
        </w:rPr>
        <w:t>cost of feed</w:t>
      </w:r>
      <w:r w:rsidR="00CD44C0">
        <w:rPr>
          <w:sz w:val="24"/>
          <w:szCs w:val="24"/>
        </w:rPr>
        <w:t xml:space="preserve"> which is</w:t>
      </w:r>
      <w:r>
        <w:rPr>
          <w:sz w:val="24"/>
          <w:szCs w:val="24"/>
        </w:rPr>
        <w:t xml:space="preserve"> </w:t>
      </w:r>
      <w:r w:rsidR="00CD44C0">
        <w:rPr>
          <w:sz w:val="24"/>
          <w:szCs w:val="24"/>
        </w:rPr>
        <w:t xml:space="preserve">to be bought in items be it grass, grain or soya </w:t>
      </w:r>
      <w:r>
        <w:rPr>
          <w:sz w:val="24"/>
          <w:szCs w:val="24"/>
        </w:rPr>
        <w:t>animal fee be sufficient to attract neighbouring farm to grow grass to sell as animal fees on a contract basis.</w:t>
      </w:r>
      <w:r w:rsidR="00CD44C0">
        <w:rPr>
          <w:sz w:val="24"/>
          <w:szCs w:val="24"/>
        </w:rPr>
        <w:t xml:space="preserve"> </w:t>
      </w:r>
    </w:p>
    <w:p w:rsidR="00CD44C0" w:rsidRDefault="00CD44C0" w:rsidP="00CD44C0">
      <w:pPr>
        <w:pStyle w:val="ListParagraph"/>
        <w:ind w:left="709"/>
        <w:rPr>
          <w:sz w:val="24"/>
          <w:szCs w:val="24"/>
        </w:rPr>
      </w:pPr>
    </w:p>
    <w:p w:rsidR="00CD44C0" w:rsidRDefault="00CD44C0" w:rsidP="00CD44C0">
      <w:pPr>
        <w:pStyle w:val="ListParagraph"/>
        <w:ind w:left="709"/>
        <w:rPr>
          <w:sz w:val="24"/>
          <w:szCs w:val="24"/>
        </w:rPr>
      </w:pPr>
    </w:p>
    <w:p w:rsidR="00CD44C0" w:rsidRPr="00CD44C0" w:rsidRDefault="00CD44C0" w:rsidP="00CD44C0">
      <w:pPr>
        <w:rPr>
          <w:b/>
          <w:sz w:val="24"/>
          <w:szCs w:val="24"/>
          <w:u w:val="single"/>
        </w:rPr>
      </w:pPr>
    </w:p>
    <w:p w:rsidR="002B257D" w:rsidRPr="00CA5075" w:rsidRDefault="00CA5075" w:rsidP="00F96728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 w:rsidRPr="00CA5075">
        <w:rPr>
          <w:b/>
          <w:sz w:val="24"/>
          <w:szCs w:val="24"/>
        </w:rPr>
        <w:lastRenderedPageBreak/>
        <w:t>Land Clearing and Infrastructure</w:t>
      </w:r>
    </w:p>
    <w:p w:rsidR="00B61F82" w:rsidRDefault="00CA5075" w:rsidP="00CA5075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The idea is to clear 5 acres demarking a 1</w:t>
      </w:r>
      <w:r w:rsidR="00B61F82">
        <w:rPr>
          <w:sz w:val="24"/>
          <w:szCs w:val="24"/>
        </w:rPr>
        <w:t xml:space="preserve"> to 1.5-acre</w:t>
      </w:r>
      <w:r>
        <w:rPr>
          <w:sz w:val="24"/>
          <w:szCs w:val="24"/>
        </w:rPr>
        <w:t xml:space="preserve"> site for Living accommodation and Greenhouse</w:t>
      </w:r>
      <w:r w:rsidR="006466EA">
        <w:rPr>
          <w:sz w:val="24"/>
          <w:szCs w:val="24"/>
        </w:rPr>
        <w:t xml:space="preserve"> for Vegetable and/or</w:t>
      </w:r>
      <w:r>
        <w:rPr>
          <w:sz w:val="24"/>
          <w:szCs w:val="24"/>
        </w:rPr>
        <w:t xml:space="preserve"> Chicken farming. The Living accommodation will be sufficiently large to house the various offices and stores necessary. </w:t>
      </w:r>
      <w:r w:rsidR="00B61F82">
        <w:rPr>
          <w:sz w:val="24"/>
          <w:szCs w:val="24"/>
        </w:rPr>
        <w:t>The infrastructure would include the necessary piping and irrigation required.</w:t>
      </w:r>
    </w:p>
    <w:p w:rsidR="00B61F82" w:rsidRDefault="00B61F82" w:rsidP="00CA5075">
      <w:pPr>
        <w:pStyle w:val="ListParagraph"/>
        <w:ind w:left="709"/>
        <w:rPr>
          <w:sz w:val="24"/>
          <w:szCs w:val="24"/>
        </w:rPr>
      </w:pPr>
    </w:p>
    <w:p w:rsidR="002B257D" w:rsidRDefault="00B61F82" w:rsidP="00CA5075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There will be no perimeter fencing. A fenced up area for the Animals to graze of about an Acre is projected in the Capital Expenditure.  </w:t>
      </w:r>
    </w:p>
    <w:p w:rsidR="00CA5075" w:rsidRPr="002B257D" w:rsidRDefault="00CA5075" w:rsidP="00CA5075">
      <w:pPr>
        <w:pStyle w:val="ListParagraph"/>
        <w:ind w:left="709"/>
        <w:rPr>
          <w:b/>
          <w:sz w:val="24"/>
          <w:szCs w:val="24"/>
          <w:u w:val="single"/>
        </w:rPr>
      </w:pPr>
    </w:p>
    <w:p w:rsidR="002B257D" w:rsidRPr="00445E19" w:rsidRDefault="00B61F82" w:rsidP="00F96728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Farm Equipment</w:t>
      </w:r>
    </w:p>
    <w:p w:rsidR="00445E19" w:rsidRDefault="00445E19" w:rsidP="00445E19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The Capex sets aside an allocation for</w:t>
      </w:r>
      <w:r w:rsidR="007C25EB">
        <w:rPr>
          <w:sz w:val="24"/>
          <w:szCs w:val="24"/>
        </w:rPr>
        <w:t xml:space="preserve"> basic farm equipment and a </w:t>
      </w:r>
      <w:r>
        <w:rPr>
          <w:sz w:val="24"/>
          <w:szCs w:val="24"/>
        </w:rPr>
        <w:t xml:space="preserve">Pick up to be used by the Farm Manager. </w:t>
      </w:r>
    </w:p>
    <w:p w:rsidR="00445E19" w:rsidRPr="00445E19" w:rsidRDefault="00445E19" w:rsidP="00445E19">
      <w:pPr>
        <w:pStyle w:val="ListParagraph"/>
        <w:ind w:left="709"/>
        <w:rPr>
          <w:b/>
          <w:sz w:val="24"/>
          <w:szCs w:val="24"/>
          <w:u w:val="single"/>
        </w:rPr>
      </w:pPr>
    </w:p>
    <w:p w:rsidR="00F96728" w:rsidRPr="00445E19" w:rsidRDefault="00445E19" w:rsidP="00E35970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 w:rsidRPr="00445E19">
        <w:rPr>
          <w:b/>
          <w:sz w:val="24"/>
          <w:szCs w:val="24"/>
        </w:rPr>
        <w:t>Projected Capex for the Project</w:t>
      </w:r>
      <w:r w:rsidR="00B61F82" w:rsidRPr="00445E19">
        <w:rPr>
          <w:sz w:val="24"/>
          <w:szCs w:val="24"/>
        </w:rPr>
        <w:t xml:space="preserve"> </w:t>
      </w:r>
    </w:p>
    <w:p w:rsidR="0001382C" w:rsidRDefault="00445E19" w:rsidP="00445E19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Set out below is the </w:t>
      </w:r>
      <w:r w:rsidR="0001382C">
        <w:rPr>
          <w:sz w:val="24"/>
          <w:szCs w:val="24"/>
        </w:rPr>
        <w:t>C</w:t>
      </w:r>
      <w:r>
        <w:rPr>
          <w:sz w:val="24"/>
          <w:szCs w:val="24"/>
        </w:rPr>
        <w:t>apital Expenditure planned for this</w:t>
      </w:r>
      <w:r w:rsidR="00D01CD3">
        <w:rPr>
          <w:sz w:val="24"/>
          <w:szCs w:val="24"/>
        </w:rPr>
        <w:t xml:space="preserve"> project</w:t>
      </w:r>
      <w:r>
        <w:rPr>
          <w:sz w:val="24"/>
          <w:szCs w:val="24"/>
        </w:rPr>
        <w:t>:</w:t>
      </w:r>
    </w:p>
    <w:p w:rsidR="0001382C" w:rsidRDefault="0001382C" w:rsidP="0001382C">
      <w:pPr>
        <w:pStyle w:val="ListParagraph"/>
        <w:ind w:left="644"/>
        <w:rPr>
          <w:sz w:val="24"/>
          <w:szCs w:val="24"/>
        </w:rPr>
      </w:pPr>
    </w:p>
    <w:bookmarkStart w:id="0" w:name="_MON_1651403196"/>
    <w:bookmarkEnd w:id="0"/>
    <w:p w:rsidR="0001382C" w:rsidRPr="00227B5F" w:rsidRDefault="00A37D29" w:rsidP="00445E19">
      <w:pPr>
        <w:pStyle w:val="ListParagraph"/>
        <w:ind w:left="644" w:firstLine="65"/>
        <w:rPr>
          <w:sz w:val="24"/>
          <w:szCs w:val="24"/>
        </w:rPr>
      </w:pPr>
      <w:r>
        <w:rPr>
          <w:sz w:val="24"/>
          <w:szCs w:val="24"/>
        </w:rPr>
        <w:object w:dxaOrig="6796" w:dyaOrig="2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35pt;height:116.2pt" o:ole="">
            <v:imagedata r:id="rId8" o:title=""/>
          </v:shape>
          <o:OLEObject Type="Embed" ProgID="Excel.Sheet.12" ShapeID="_x0000_i1025" DrawAspect="Content" ObjectID="_1653124195" r:id="rId9"/>
        </w:object>
      </w:r>
    </w:p>
    <w:p w:rsidR="0001382C" w:rsidRPr="00233A33" w:rsidRDefault="00227B5F" w:rsidP="0001382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233A33">
        <w:rPr>
          <w:b/>
          <w:sz w:val="24"/>
          <w:szCs w:val="24"/>
          <w:u w:val="single"/>
        </w:rPr>
        <w:t>Assumptions with respect to the</w:t>
      </w:r>
      <w:r w:rsidR="004A0D2F" w:rsidRPr="00233A33">
        <w:rPr>
          <w:b/>
          <w:sz w:val="24"/>
          <w:szCs w:val="24"/>
          <w:u w:val="single"/>
        </w:rPr>
        <w:t xml:space="preserve"> 1-acre Farming Lot</w:t>
      </w:r>
    </w:p>
    <w:p w:rsidR="00233A33" w:rsidRDefault="004A0D2F" w:rsidP="00233A3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idea is that the </w:t>
      </w:r>
      <w:r w:rsidR="001B146F">
        <w:rPr>
          <w:sz w:val="24"/>
          <w:szCs w:val="24"/>
        </w:rPr>
        <w:t>Farm</w:t>
      </w:r>
      <w:r>
        <w:rPr>
          <w:sz w:val="24"/>
          <w:szCs w:val="24"/>
        </w:rPr>
        <w:t xml:space="preserve"> lot</w:t>
      </w:r>
      <w:r w:rsidR="001B146F">
        <w:rPr>
          <w:sz w:val="24"/>
          <w:szCs w:val="24"/>
        </w:rPr>
        <w:t xml:space="preserve"> can be set almost immediately after land clearing and that it can generate </w:t>
      </w:r>
      <w:r w:rsidR="00007BC9">
        <w:rPr>
          <w:sz w:val="24"/>
          <w:szCs w:val="24"/>
        </w:rPr>
        <w:t>Cash Flow to help in the</w:t>
      </w:r>
      <w:r>
        <w:rPr>
          <w:sz w:val="24"/>
          <w:szCs w:val="24"/>
        </w:rPr>
        <w:t xml:space="preserve"> generation cash for the farm</w:t>
      </w:r>
      <w:r w:rsidR="00233A33">
        <w:rPr>
          <w:sz w:val="24"/>
          <w:szCs w:val="24"/>
        </w:rPr>
        <w:t xml:space="preserve"> to cover some of the initial labour for the business</w:t>
      </w:r>
      <w:r w:rsidR="00007BC9">
        <w:rPr>
          <w:sz w:val="24"/>
          <w:szCs w:val="24"/>
        </w:rPr>
        <w:t xml:space="preserve">. The Cash projections are RM10,000 per month for the first three months and then RM15,000 per month for the balance of the lease period. </w:t>
      </w:r>
    </w:p>
    <w:p w:rsidR="00233A33" w:rsidRPr="00233A33" w:rsidRDefault="00233A33" w:rsidP="00233A33">
      <w:pPr>
        <w:pStyle w:val="ListParagraph"/>
        <w:ind w:left="360"/>
        <w:rPr>
          <w:sz w:val="24"/>
          <w:szCs w:val="24"/>
        </w:rPr>
      </w:pPr>
    </w:p>
    <w:p w:rsidR="00233A33" w:rsidRDefault="00233A33" w:rsidP="00007BC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It is intended that the facility be subcontracted to speciality farmers with the expertise to take this on. SEA’s role will be to source for these farmers.</w:t>
      </w:r>
    </w:p>
    <w:p w:rsidR="00233A33" w:rsidRDefault="00233A33" w:rsidP="00007BC9">
      <w:pPr>
        <w:pStyle w:val="ListParagraph"/>
        <w:ind w:left="360"/>
        <w:rPr>
          <w:b/>
          <w:sz w:val="24"/>
          <w:szCs w:val="24"/>
          <w:u w:val="single"/>
        </w:rPr>
      </w:pPr>
    </w:p>
    <w:p w:rsidR="001B146F" w:rsidRDefault="001B146F" w:rsidP="002A04E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B146F">
        <w:rPr>
          <w:b/>
          <w:sz w:val="24"/>
          <w:szCs w:val="24"/>
          <w:u w:val="single"/>
        </w:rPr>
        <w:t>Assu</w:t>
      </w:r>
      <w:r w:rsidR="00233A33">
        <w:rPr>
          <w:b/>
          <w:sz w:val="24"/>
          <w:szCs w:val="24"/>
          <w:u w:val="single"/>
        </w:rPr>
        <w:t>mptions with respect to the Livestock</w:t>
      </w:r>
      <w:r w:rsidRPr="001B146F">
        <w:rPr>
          <w:b/>
          <w:sz w:val="24"/>
          <w:szCs w:val="24"/>
          <w:u w:val="single"/>
        </w:rPr>
        <w:t xml:space="preserve"> Farm</w:t>
      </w:r>
    </w:p>
    <w:p w:rsidR="00233A33" w:rsidRPr="00233A33" w:rsidRDefault="00233A33" w:rsidP="001263F6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 w:rsidRPr="00233A33">
        <w:rPr>
          <w:b/>
          <w:sz w:val="24"/>
          <w:szCs w:val="24"/>
        </w:rPr>
        <w:t>Livestock</w:t>
      </w:r>
      <w:r w:rsidR="007E59F1">
        <w:rPr>
          <w:b/>
          <w:sz w:val="24"/>
          <w:szCs w:val="24"/>
        </w:rPr>
        <w:t xml:space="preserve"> Breed Choice</w:t>
      </w:r>
    </w:p>
    <w:p w:rsidR="001B146F" w:rsidRDefault="00233A33" w:rsidP="00233A33">
      <w:pPr>
        <w:pStyle w:val="ListParagraph"/>
        <w:ind w:left="709"/>
        <w:rPr>
          <w:rStyle w:val="Hyperlink"/>
        </w:rPr>
      </w:pPr>
      <w:r>
        <w:rPr>
          <w:sz w:val="24"/>
          <w:szCs w:val="24"/>
        </w:rPr>
        <w:t xml:space="preserve">The assumption in this paper is that we </w:t>
      </w:r>
      <w:r w:rsidR="00574834">
        <w:rPr>
          <w:sz w:val="24"/>
          <w:szCs w:val="24"/>
        </w:rPr>
        <w:t xml:space="preserve">go 33:33:33 between </w:t>
      </w:r>
      <w:proofErr w:type="spellStart"/>
      <w:r w:rsidR="00574834">
        <w:rPr>
          <w:sz w:val="24"/>
          <w:szCs w:val="24"/>
        </w:rPr>
        <w:t>Dorper</w:t>
      </w:r>
      <w:proofErr w:type="spellEnd"/>
      <w:r w:rsidR="00574834">
        <w:rPr>
          <w:sz w:val="24"/>
          <w:szCs w:val="24"/>
        </w:rPr>
        <w:t xml:space="preserve"> Sheep, </w:t>
      </w:r>
      <w:r w:rsidR="006E37EA">
        <w:rPr>
          <w:sz w:val="24"/>
          <w:szCs w:val="24"/>
        </w:rPr>
        <w:t>Boer Goats</w:t>
      </w:r>
      <w:r w:rsidR="00574834">
        <w:rPr>
          <w:sz w:val="24"/>
          <w:szCs w:val="24"/>
        </w:rPr>
        <w:t xml:space="preserve"> and Local Goats. The intention is to build up the</w:t>
      </w:r>
      <w:r w:rsidR="006E37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herd of </w:t>
      </w:r>
      <w:r w:rsidR="00574834">
        <w:rPr>
          <w:sz w:val="24"/>
          <w:szCs w:val="24"/>
        </w:rPr>
        <w:t xml:space="preserve">300 each for </w:t>
      </w:r>
      <w:proofErr w:type="spellStart"/>
      <w:r w:rsidR="00574834">
        <w:rPr>
          <w:sz w:val="24"/>
          <w:szCs w:val="24"/>
        </w:rPr>
        <w:t>Dorper</w:t>
      </w:r>
      <w:proofErr w:type="spellEnd"/>
      <w:r w:rsidR="00574834">
        <w:rPr>
          <w:sz w:val="24"/>
          <w:szCs w:val="24"/>
        </w:rPr>
        <w:t xml:space="preserve">, Boer and Local Goats with their rams in the ratio of 1:25. Through good farm management the aim would be build up the herd </w:t>
      </w:r>
      <w:r w:rsidR="00010513">
        <w:rPr>
          <w:sz w:val="24"/>
          <w:szCs w:val="24"/>
        </w:rPr>
        <w:t>that is most productive.</w:t>
      </w:r>
      <w:r w:rsidR="00A37D29">
        <w:rPr>
          <w:sz w:val="24"/>
          <w:szCs w:val="24"/>
        </w:rPr>
        <w:t xml:space="preserve"> </w:t>
      </w:r>
      <w:r w:rsidR="00010513">
        <w:rPr>
          <w:sz w:val="24"/>
          <w:szCs w:val="24"/>
        </w:rPr>
        <w:t xml:space="preserve">See this video on the qualities of the </w:t>
      </w:r>
      <w:proofErr w:type="spellStart"/>
      <w:r w:rsidR="00010513">
        <w:rPr>
          <w:sz w:val="24"/>
          <w:szCs w:val="24"/>
        </w:rPr>
        <w:t>Dorper</w:t>
      </w:r>
      <w:proofErr w:type="spellEnd"/>
      <w:r w:rsidR="00010513">
        <w:rPr>
          <w:sz w:val="24"/>
          <w:szCs w:val="24"/>
        </w:rPr>
        <w:t xml:space="preserve"> Sheep. </w:t>
      </w:r>
      <w:hyperlink r:id="rId10" w:history="1">
        <w:r w:rsidR="007E59F1">
          <w:rPr>
            <w:rStyle w:val="Hyperlink"/>
          </w:rPr>
          <w:t>https://www.youtube.com/watch?v=RC8Hv0v9J7c</w:t>
        </w:r>
      </w:hyperlink>
      <w:r w:rsidR="006E37EA">
        <w:rPr>
          <w:rStyle w:val="Hyperlink"/>
        </w:rPr>
        <w:t>.</w:t>
      </w:r>
    </w:p>
    <w:p w:rsidR="006E37EA" w:rsidRDefault="006E37EA" w:rsidP="00233A33">
      <w:pPr>
        <w:pStyle w:val="ListParagraph"/>
        <w:ind w:left="709"/>
      </w:pPr>
    </w:p>
    <w:p w:rsidR="006E37EA" w:rsidRDefault="006E37EA" w:rsidP="006E37EA">
      <w:pPr>
        <w:pStyle w:val="ListParagraph"/>
        <w:ind w:left="709"/>
      </w:pPr>
      <w:r>
        <w:rPr>
          <w:sz w:val="24"/>
          <w:szCs w:val="24"/>
        </w:rPr>
        <w:t xml:space="preserve">For Boer Goats see this video for its attributes.  </w:t>
      </w:r>
      <w:hyperlink r:id="rId11" w:history="1">
        <w:r>
          <w:rPr>
            <w:rStyle w:val="Hyperlink"/>
          </w:rPr>
          <w:t>https://goats.extension.org/goat-breeds-boer/</w:t>
        </w:r>
      </w:hyperlink>
    </w:p>
    <w:p w:rsidR="007E59F1" w:rsidRDefault="007E59F1" w:rsidP="00233A33">
      <w:pPr>
        <w:pStyle w:val="ListParagraph"/>
        <w:ind w:left="709"/>
      </w:pPr>
    </w:p>
    <w:p w:rsidR="00A904DC" w:rsidRDefault="00010513" w:rsidP="002D410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The Plan is to purchase 150/6</w:t>
      </w:r>
      <w:r w:rsidR="007E59F1" w:rsidRPr="00EE7715">
        <w:rPr>
          <w:sz w:val="24"/>
          <w:szCs w:val="24"/>
        </w:rPr>
        <w:t xml:space="preserve"> </w:t>
      </w:r>
      <w:proofErr w:type="spellStart"/>
      <w:r w:rsidR="007E59F1" w:rsidRPr="00EE7715">
        <w:rPr>
          <w:sz w:val="24"/>
          <w:szCs w:val="24"/>
        </w:rPr>
        <w:t>Do</w:t>
      </w:r>
      <w:r w:rsidR="00991B8B" w:rsidRPr="00EE7715">
        <w:rPr>
          <w:sz w:val="24"/>
          <w:szCs w:val="24"/>
        </w:rPr>
        <w:t>r</w:t>
      </w:r>
      <w:r w:rsidR="006466EA">
        <w:rPr>
          <w:sz w:val="24"/>
          <w:szCs w:val="24"/>
        </w:rPr>
        <w:t>per</w:t>
      </w:r>
      <w:proofErr w:type="spellEnd"/>
      <w:r w:rsidR="006466EA">
        <w:rPr>
          <w:sz w:val="24"/>
          <w:szCs w:val="24"/>
        </w:rPr>
        <w:t xml:space="preserve"> Ewes</w:t>
      </w:r>
      <w:r w:rsidR="007F0612">
        <w:rPr>
          <w:sz w:val="24"/>
          <w:szCs w:val="24"/>
        </w:rPr>
        <w:t>/</w:t>
      </w:r>
      <w:r w:rsidR="006466EA">
        <w:rPr>
          <w:sz w:val="24"/>
          <w:szCs w:val="24"/>
        </w:rPr>
        <w:t>Rams</w:t>
      </w:r>
      <w:r w:rsidR="007F0612">
        <w:rPr>
          <w:sz w:val="24"/>
          <w:szCs w:val="24"/>
        </w:rPr>
        <w:t xml:space="preserve"> for the Sheep</w:t>
      </w:r>
      <w:r>
        <w:rPr>
          <w:sz w:val="24"/>
          <w:szCs w:val="24"/>
        </w:rPr>
        <w:t xml:space="preserve">, Boer and Local goats </w:t>
      </w:r>
      <w:bookmarkStart w:id="1" w:name="_GoBack"/>
      <w:bookmarkEnd w:id="1"/>
      <w:r>
        <w:rPr>
          <w:sz w:val="24"/>
          <w:szCs w:val="24"/>
        </w:rPr>
        <w:t>herd</w:t>
      </w:r>
      <w:r w:rsidR="00A37D29">
        <w:rPr>
          <w:sz w:val="24"/>
          <w:szCs w:val="24"/>
        </w:rPr>
        <w:t xml:space="preserve"> respectively</w:t>
      </w:r>
      <w:r>
        <w:rPr>
          <w:sz w:val="24"/>
          <w:szCs w:val="24"/>
        </w:rPr>
        <w:t>.</w:t>
      </w:r>
      <w:r w:rsidR="007F0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herd is expected to grow to </w:t>
      </w:r>
      <w:r w:rsidR="007F0612">
        <w:rPr>
          <w:sz w:val="24"/>
          <w:szCs w:val="24"/>
        </w:rPr>
        <w:t xml:space="preserve">300/12 </w:t>
      </w:r>
      <w:r>
        <w:rPr>
          <w:sz w:val="24"/>
          <w:szCs w:val="24"/>
        </w:rPr>
        <w:t>for all three herds by the end of Plan Year 1. The purchase/cost of Lives</w:t>
      </w:r>
      <w:r w:rsidR="00A904DC">
        <w:rPr>
          <w:sz w:val="24"/>
          <w:szCs w:val="24"/>
        </w:rPr>
        <w:t xml:space="preserve">tock </w:t>
      </w:r>
      <w:r>
        <w:rPr>
          <w:sz w:val="24"/>
          <w:szCs w:val="24"/>
        </w:rPr>
        <w:t>that will be shown as Inventory</w:t>
      </w:r>
      <w:r w:rsidR="00A904DC">
        <w:rPr>
          <w:sz w:val="24"/>
          <w:szCs w:val="24"/>
        </w:rPr>
        <w:t>/Stock are as follows:</w:t>
      </w:r>
    </w:p>
    <w:p w:rsidR="00A904DC" w:rsidRDefault="00A904DC" w:rsidP="002D4108">
      <w:pPr>
        <w:pStyle w:val="ListParagraph"/>
        <w:ind w:left="709"/>
        <w:rPr>
          <w:sz w:val="24"/>
          <w:szCs w:val="24"/>
        </w:rPr>
      </w:pPr>
    </w:p>
    <w:p w:rsidR="00A904DC" w:rsidRDefault="00A904DC" w:rsidP="002D410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" w:name="_MON_1652177231"/>
      <w:bookmarkEnd w:id="2"/>
      <w:r w:rsidR="00865E25">
        <w:rPr>
          <w:sz w:val="24"/>
          <w:szCs w:val="24"/>
        </w:rPr>
        <w:object w:dxaOrig="6220" w:dyaOrig="2405">
          <v:shape id="_x0000_i1067" type="#_x0000_t75" style="width:310.9pt;height:120pt" o:ole="">
            <v:imagedata r:id="rId12" o:title=""/>
          </v:shape>
          <o:OLEObject Type="Embed" ProgID="Excel.Sheet.12" ShapeID="_x0000_i1067" DrawAspect="Content" ObjectID="_1653124196" r:id="rId13"/>
        </w:object>
      </w:r>
    </w:p>
    <w:p w:rsidR="00356335" w:rsidRDefault="00356335" w:rsidP="002D4108">
      <w:pPr>
        <w:pStyle w:val="ListParagraph"/>
        <w:ind w:left="709"/>
        <w:rPr>
          <w:b/>
          <w:sz w:val="24"/>
          <w:szCs w:val="24"/>
          <w:u w:val="single"/>
        </w:rPr>
      </w:pPr>
    </w:p>
    <w:p w:rsidR="007E59F1" w:rsidRPr="00F20189" w:rsidRDefault="007E59F1" w:rsidP="00C00C44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 w:rsidRPr="00F20189">
        <w:rPr>
          <w:b/>
          <w:sz w:val="24"/>
          <w:szCs w:val="24"/>
        </w:rPr>
        <w:t>Kidding Rate per annum</w:t>
      </w:r>
    </w:p>
    <w:p w:rsidR="007E59F1" w:rsidRDefault="00F20189" w:rsidP="00BB51D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The kidding rate is assum</w:t>
      </w:r>
      <w:r w:rsidR="00865E25">
        <w:rPr>
          <w:sz w:val="24"/>
          <w:szCs w:val="24"/>
        </w:rPr>
        <w:t>ed to be 1.5</w:t>
      </w:r>
      <w:r w:rsidR="006466EA">
        <w:rPr>
          <w:sz w:val="24"/>
          <w:szCs w:val="24"/>
        </w:rPr>
        <w:t xml:space="preserve"> kids per year per Ewe</w:t>
      </w:r>
      <w:r w:rsidR="00356335">
        <w:rPr>
          <w:sz w:val="24"/>
          <w:szCs w:val="24"/>
        </w:rPr>
        <w:t>/Doe</w:t>
      </w:r>
      <w:r w:rsidR="00865E25">
        <w:rPr>
          <w:sz w:val="24"/>
          <w:szCs w:val="24"/>
        </w:rPr>
        <w:t xml:space="preserve">. This rates assumed covers </w:t>
      </w:r>
      <w:r>
        <w:rPr>
          <w:sz w:val="24"/>
          <w:szCs w:val="24"/>
        </w:rPr>
        <w:t>mortality</w:t>
      </w:r>
      <w:r w:rsidR="00865E25">
        <w:rPr>
          <w:sz w:val="24"/>
          <w:szCs w:val="24"/>
        </w:rPr>
        <w:t>.  I</w:t>
      </w:r>
      <w:r>
        <w:rPr>
          <w:sz w:val="24"/>
          <w:szCs w:val="24"/>
        </w:rPr>
        <w:t>t is believed that the kidding rate</w:t>
      </w:r>
      <w:r w:rsidR="00865E25">
        <w:rPr>
          <w:sz w:val="24"/>
          <w:szCs w:val="24"/>
        </w:rPr>
        <w:t xml:space="preserve"> can be higher than 2. This will be a bonus if this can be achieved.</w:t>
      </w:r>
      <w:r>
        <w:rPr>
          <w:sz w:val="24"/>
          <w:szCs w:val="24"/>
        </w:rPr>
        <w:t xml:space="preserve"> </w:t>
      </w:r>
    </w:p>
    <w:p w:rsidR="00BB51D8" w:rsidRPr="00BB51D8" w:rsidRDefault="00BB51D8" w:rsidP="00BB51D8">
      <w:pPr>
        <w:pStyle w:val="ListParagraph"/>
        <w:ind w:left="709"/>
        <w:rPr>
          <w:b/>
          <w:sz w:val="24"/>
          <w:szCs w:val="24"/>
          <w:u w:val="single"/>
        </w:rPr>
      </w:pPr>
    </w:p>
    <w:p w:rsidR="00BB51D8" w:rsidRPr="00BB51D8" w:rsidRDefault="00BB51D8" w:rsidP="00C00C44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 w:rsidRPr="00BB51D8">
        <w:rPr>
          <w:b/>
          <w:sz w:val="24"/>
          <w:szCs w:val="24"/>
        </w:rPr>
        <w:t>Cost of Animal Upkeep</w:t>
      </w:r>
    </w:p>
    <w:p w:rsidR="0002776C" w:rsidRPr="0002776C" w:rsidRDefault="006466EA" w:rsidP="0002776C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A key success factor is getting the best animals fe</w:t>
      </w:r>
      <w:r w:rsidR="00192DA5">
        <w:rPr>
          <w:sz w:val="24"/>
          <w:szCs w:val="24"/>
        </w:rPr>
        <w:t xml:space="preserve">d </w:t>
      </w:r>
      <w:r>
        <w:rPr>
          <w:sz w:val="24"/>
          <w:szCs w:val="24"/>
        </w:rPr>
        <w:t>at the most economical cost.</w:t>
      </w:r>
      <w:r w:rsidR="00BB51D8">
        <w:rPr>
          <w:sz w:val="24"/>
          <w:szCs w:val="24"/>
        </w:rPr>
        <w:t xml:space="preserve"> </w:t>
      </w:r>
      <w:r w:rsidR="00192DA5">
        <w:rPr>
          <w:sz w:val="24"/>
          <w:szCs w:val="24"/>
        </w:rPr>
        <w:t>The c</w:t>
      </w:r>
      <w:r w:rsidR="00BB51D8">
        <w:rPr>
          <w:sz w:val="24"/>
          <w:szCs w:val="24"/>
        </w:rPr>
        <w:t>osting method</w:t>
      </w:r>
      <w:r>
        <w:rPr>
          <w:sz w:val="24"/>
          <w:szCs w:val="24"/>
        </w:rPr>
        <w:t>ology</w:t>
      </w:r>
      <w:r w:rsidR="00192DA5">
        <w:rPr>
          <w:sz w:val="24"/>
          <w:szCs w:val="24"/>
        </w:rPr>
        <w:t xml:space="preserve"> adopted in this paper is </w:t>
      </w:r>
      <w:r w:rsidR="00293BA7">
        <w:rPr>
          <w:sz w:val="24"/>
          <w:szCs w:val="24"/>
        </w:rPr>
        <w:t>factorise cost based</w:t>
      </w:r>
      <w:r w:rsidR="00192DA5">
        <w:rPr>
          <w:sz w:val="24"/>
          <w:szCs w:val="24"/>
        </w:rPr>
        <w:t xml:space="preserve"> </w:t>
      </w:r>
      <w:r w:rsidR="00293BA7">
        <w:rPr>
          <w:sz w:val="24"/>
          <w:szCs w:val="24"/>
        </w:rPr>
        <w:t>on per</w:t>
      </w:r>
      <w:r w:rsidR="00192DA5">
        <w:rPr>
          <w:sz w:val="24"/>
          <w:szCs w:val="24"/>
        </w:rPr>
        <w:t xml:space="preserve"> “</w:t>
      </w:r>
      <w:r>
        <w:rPr>
          <w:sz w:val="24"/>
          <w:szCs w:val="24"/>
        </w:rPr>
        <w:t>Producing Ewes</w:t>
      </w:r>
      <w:r w:rsidR="00356335">
        <w:rPr>
          <w:sz w:val="24"/>
          <w:szCs w:val="24"/>
        </w:rPr>
        <w:t>/Does</w:t>
      </w:r>
      <w:r w:rsidR="00192DA5">
        <w:rPr>
          <w:sz w:val="24"/>
          <w:szCs w:val="24"/>
        </w:rPr>
        <w:t xml:space="preserve">”. What this means is that </w:t>
      </w:r>
      <w:r w:rsidR="00BB51D8">
        <w:rPr>
          <w:sz w:val="24"/>
          <w:szCs w:val="24"/>
        </w:rPr>
        <w:t>cost o</w:t>
      </w:r>
      <w:r w:rsidR="00192DA5">
        <w:rPr>
          <w:sz w:val="24"/>
          <w:szCs w:val="24"/>
        </w:rPr>
        <w:t xml:space="preserve">f feeding </w:t>
      </w:r>
      <w:r w:rsidR="00BB51D8">
        <w:rPr>
          <w:sz w:val="24"/>
          <w:szCs w:val="24"/>
        </w:rPr>
        <w:t xml:space="preserve">the Rams and the kids </w:t>
      </w:r>
      <w:r w:rsidR="00192DA5">
        <w:rPr>
          <w:sz w:val="24"/>
          <w:szCs w:val="24"/>
        </w:rPr>
        <w:t>that are produces are all covered by the cost to feed the Ewes</w:t>
      </w:r>
      <w:r w:rsidR="00293BA7">
        <w:rPr>
          <w:sz w:val="24"/>
          <w:szCs w:val="24"/>
        </w:rPr>
        <w:t>/D</w:t>
      </w:r>
      <w:r w:rsidR="00356335">
        <w:rPr>
          <w:sz w:val="24"/>
          <w:szCs w:val="24"/>
        </w:rPr>
        <w:t>oes</w:t>
      </w:r>
      <w:r w:rsidR="00293BA7">
        <w:rPr>
          <w:sz w:val="24"/>
          <w:szCs w:val="24"/>
        </w:rPr>
        <w:t xml:space="preserve"> which are classified as Inventory/Stock in the books.</w:t>
      </w:r>
      <w:r w:rsidR="0002776C">
        <w:rPr>
          <w:sz w:val="24"/>
          <w:szCs w:val="24"/>
        </w:rPr>
        <w:t xml:space="preserve"> These are the figures used in the Projection:</w:t>
      </w:r>
    </w:p>
    <w:p w:rsidR="0002776C" w:rsidRPr="009C5448" w:rsidRDefault="0002776C" w:rsidP="0002776C">
      <w:pPr>
        <w:pStyle w:val="ListParagraph"/>
        <w:ind w:left="426"/>
        <w:rPr>
          <w:b/>
          <w:sz w:val="24"/>
          <w:szCs w:val="24"/>
          <w:u w:val="single"/>
        </w:rPr>
      </w:pPr>
    </w:p>
    <w:bookmarkStart w:id="3" w:name="_MON_1652013542"/>
    <w:bookmarkEnd w:id="3"/>
    <w:p w:rsidR="0002776C" w:rsidRDefault="00B73079" w:rsidP="0002776C">
      <w:pPr>
        <w:pStyle w:val="ListParagraph"/>
        <w:ind w:left="426" w:firstLine="28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object w:dxaOrig="8229" w:dyaOrig="2112">
          <v:shape id="_x0000_i1027" type="#_x0000_t75" style="width:411.25pt;height:105.8pt" o:ole="">
            <v:imagedata r:id="rId14" o:title=""/>
          </v:shape>
          <o:OLEObject Type="Embed" ProgID="Excel.Sheet.12" ShapeID="_x0000_i1027" DrawAspect="Content" ObjectID="_1653124197" r:id="rId15"/>
        </w:object>
      </w:r>
    </w:p>
    <w:p w:rsidR="0002776C" w:rsidRDefault="0002776C" w:rsidP="00BB51D8">
      <w:pPr>
        <w:pStyle w:val="ListParagraph"/>
        <w:ind w:left="709"/>
        <w:rPr>
          <w:sz w:val="24"/>
          <w:szCs w:val="24"/>
        </w:rPr>
      </w:pPr>
    </w:p>
    <w:p w:rsidR="001B146F" w:rsidRPr="0002776C" w:rsidRDefault="0002776C" w:rsidP="0002776C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As mentioned in Paragraph 2.1 the Feed price is fairly high. This is to encourage neighbouring farmer to grew grass as feed for the SEA Li</w:t>
      </w:r>
      <w:r w:rsidR="00010513">
        <w:rPr>
          <w:sz w:val="24"/>
          <w:szCs w:val="24"/>
        </w:rPr>
        <w:t>vestock Farm. The price of RM1.5</w:t>
      </w:r>
      <w:r w:rsidR="006B5210">
        <w:rPr>
          <w:sz w:val="24"/>
          <w:szCs w:val="24"/>
        </w:rPr>
        <w:t>0 per Producing Ewe</w:t>
      </w:r>
      <w:r w:rsidR="00356335">
        <w:rPr>
          <w:sz w:val="24"/>
          <w:szCs w:val="24"/>
        </w:rPr>
        <w:t>/Doe</w:t>
      </w:r>
      <w:r w:rsidR="006B5210">
        <w:rPr>
          <w:sz w:val="24"/>
          <w:szCs w:val="24"/>
        </w:rPr>
        <w:t xml:space="preserve"> as defined in above</w:t>
      </w:r>
      <w:r>
        <w:rPr>
          <w:sz w:val="24"/>
          <w:szCs w:val="24"/>
        </w:rPr>
        <w:t xml:space="preserve"> is deemed sufficient to cover the more expensive animal feed that can be purchased.  </w:t>
      </w:r>
    </w:p>
    <w:p w:rsidR="006B7CBD" w:rsidRDefault="00BB51D8" w:rsidP="006B7CBD">
      <w:pPr>
        <w:pStyle w:val="ListParagraph"/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02776C" w:rsidRPr="0002776C" w:rsidRDefault="0002776C" w:rsidP="00531117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 w:rsidRPr="0002776C">
        <w:rPr>
          <w:b/>
          <w:sz w:val="24"/>
          <w:szCs w:val="24"/>
        </w:rPr>
        <w:t>Sale of Livestock</w:t>
      </w:r>
    </w:p>
    <w:p w:rsidR="00293BA7" w:rsidRDefault="0002776C" w:rsidP="0002776C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It is assumed that the Livestock are so</w:t>
      </w:r>
      <w:r w:rsidR="0007286F">
        <w:rPr>
          <w:sz w:val="24"/>
          <w:szCs w:val="24"/>
        </w:rPr>
        <w:t xml:space="preserve">ld live once it </w:t>
      </w:r>
      <w:r w:rsidR="00900754">
        <w:rPr>
          <w:sz w:val="24"/>
          <w:szCs w:val="24"/>
        </w:rPr>
        <w:t>reached 40</w:t>
      </w:r>
      <w:r w:rsidR="00B05DCF">
        <w:rPr>
          <w:sz w:val="24"/>
          <w:szCs w:val="24"/>
        </w:rPr>
        <w:t xml:space="preserve"> to 50 Kg in weight. T</w:t>
      </w:r>
      <w:r w:rsidR="00293BA7">
        <w:rPr>
          <w:sz w:val="24"/>
          <w:szCs w:val="24"/>
        </w:rPr>
        <w:t xml:space="preserve">he </w:t>
      </w:r>
      <w:r w:rsidR="00B05DCF">
        <w:rPr>
          <w:sz w:val="24"/>
          <w:szCs w:val="24"/>
        </w:rPr>
        <w:t>table below shows the possibilities:</w:t>
      </w:r>
    </w:p>
    <w:bookmarkStart w:id="4" w:name="_MON_1652161786"/>
    <w:bookmarkEnd w:id="4"/>
    <w:p w:rsidR="00B05DCF" w:rsidRPr="00B05DCF" w:rsidRDefault="0044059C" w:rsidP="00B05DCF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object w:dxaOrig="7778" w:dyaOrig="3371">
          <v:shape id="_x0000_i1028" type="#_x0000_t75" style="width:388.35pt;height:168.55pt" o:ole="">
            <v:imagedata r:id="rId16" o:title=""/>
          </v:shape>
          <o:OLEObject Type="Embed" ProgID="Excel.Sheet.12" ShapeID="_x0000_i1028" DrawAspect="Content" ObjectID="_1653124198" r:id="rId17"/>
        </w:object>
      </w:r>
    </w:p>
    <w:p w:rsidR="00F551D9" w:rsidRDefault="00F551D9" w:rsidP="00F551D9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The prices marked above are the prices used in the Projections.</w:t>
      </w:r>
    </w:p>
    <w:p w:rsidR="00293BA7" w:rsidRDefault="00B05DCF" w:rsidP="0002776C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CBD" w:rsidRPr="006508A0" w:rsidRDefault="00B05DCF" w:rsidP="0002776C">
      <w:pPr>
        <w:pStyle w:val="ListParagraph"/>
        <w:ind w:left="709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What this table shows is there is a great potential for higher price. Both the </w:t>
      </w:r>
      <w:proofErr w:type="spellStart"/>
      <w:r>
        <w:rPr>
          <w:sz w:val="24"/>
          <w:szCs w:val="24"/>
        </w:rPr>
        <w:t>Dorper</w:t>
      </w:r>
      <w:proofErr w:type="spellEnd"/>
      <w:r>
        <w:rPr>
          <w:sz w:val="24"/>
          <w:szCs w:val="24"/>
        </w:rPr>
        <w:t xml:space="preserve"> and Boer breed can grow to a larger size than projected but the market may not yet be developed for selling by we</w:t>
      </w:r>
      <w:r w:rsidR="0036329C">
        <w:rPr>
          <w:sz w:val="24"/>
          <w:szCs w:val="24"/>
        </w:rPr>
        <w:t xml:space="preserve">ight. </w:t>
      </w:r>
      <w:r w:rsidR="0036329C" w:rsidRPr="00A37D29">
        <w:rPr>
          <w:sz w:val="24"/>
          <w:szCs w:val="24"/>
          <w:u w:val="single"/>
        </w:rPr>
        <w:t>This is a potential that has to be explored</w:t>
      </w:r>
      <w:r w:rsidR="0036329C">
        <w:rPr>
          <w:sz w:val="24"/>
          <w:szCs w:val="24"/>
        </w:rPr>
        <w:t>.</w:t>
      </w:r>
    </w:p>
    <w:p w:rsidR="0007286F" w:rsidRPr="0007286F" w:rsidRDefault="0007286F" w:rsidP="0007286F">
      <w:pPr>
        <w:pStyle w:val="ListParagraph"/>
        <w:ind w:left="709"/>
        <w:rPr>
          <w:b/>
          <w:sz w:val="24"/>
          <w:szCs w:val="24"/>
          <w:u w:val="single"/>
        </w:rPr>
      </w:pPr>
    </w:p>
    <w:p w:rsidR="006B7CBD" w:rsidRDefault="00D12CA8" w:rsidP="003A391C">
      <w:pPr>
        <w:pStyle w:val="ListParagraph"/>
        <w:numPr>
          <w:ilvl w:val="1"/>
          <w:numId w:val="2"/>
        </w:numPr>
        <w:ind w:left="426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Farm Management and Manpower Cost</w:t>
      </w:r>
    </w:p>
    <w:p w:rsidR="00D12CA8" w:rsidRDefault="00B37A88" w:rsidP="00D12CA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The Farm will be managed by a Manager and assisted by an</w:t>
      </w:r>
      <w:r w:rsidR="006E7C76">
        <w:rPr>
          <w:sz w:val="24"/>
          <w:szCs w:val="24"/>
        </w:rPr>
        <w:t xml:space="preserve"> Administration Staff to oversee the full operations</w:t>
      </w:r>
      <w:r>
        <w:rPr>
          <w:sz w:val="24"/>
          <w:szCs w:val="24"/>
        </w:rPr>
        <w:t xml:space="preserve"> throughout the Plan period</w:t>
      </w:r>
      <w:r w:rsidRPr="00BF4575">
        <w:rPr>
          <w:sz w:val="24"/>
          <w:szCs w:val="24"/>
          <w:highlight w:val="yellow"/>
        </w:rPr>
        <w:t>. His rol</w:t>
      </w:r>
      <w:r w:rsidR="0007286F">
        <w:rPr>
          <w:sz w:val="24"/>
          <w:szCs w:val="24"/>
          <w:highlight w:val="yellow"/>
        </w:rPr>
        <w:t xml:space="preserve">e with respects to the </w:t>
      </w:r>
      <w:r w:rsidR="0007286F" w:rsidRPr="00BF4575">
        <w:rPr>
          <w:sz w:val="24"/>
          <w:szCs w:val="24"/>
          <w:highlight w:val="yellow"/>
        </w:rPr>
        <w:t>Farming</w:t>
      </w:r>
      <w:r w:rsidR="0007286F">
        <w:rPr>
          <w:sz w:val="24"/>
          <w:szCs w:val="24"/>
          <w:highlight w:val="yellow"/>
        </w:rPr>
        <w:t xml:space="preserve"> lot</w:t>
      </w:r>
      <w:r w:rsidRPr="00BF4575">
        <w:rPr>
          <w:sz w:val="24"/>
          <w:szCs w:val="24"/>
          <w:highlight w:val="yellow"/>
        </w:rPr>
        <w:t xml:space="preserve"> is to construct the facilities but subcontract </w:t>
      </w:r>
      <w:r w:rsidR="006E7C76" w:rsidRPr="00BF4575">
        <w:rPr>
          <w:sz w:val="24"/>
          <w:szCs w:val="24"/>
          <w:highlight w:val="yellow"/>
        </w:rPr>
        <w:t>the planting</w:t>
      </w:r>
      <w:r w:rsidRPr="00BF4575">
        <w:rPr>
          <w:sz w:val="24"/>
          <w:szCs w:val="24"/>
          <w:highlight w:val="yellow"/>
        </w:rPr>
        <w:t xml:space="preserve"> to specialist farmers,</w:t>
      </w:r>
      <w:r>
        <w:rPr>
          <w:sz w:val="24"/>
          <w:szCs w:val="24"/>
        </w:rPr>
        <w:t xml:space="preserve"> his concentration</w:t>
      </w:r>
      <w:r w:rsidR="006E7C76">
        <w:rPr>
          <w:sz w:val="24"/>
          <w:szCs w:val="24"/>
        </w:rPr>
        <w:t xml:space="preserve"> to be</w:t>
      </w:r>
      <w:r w:rsidR="0007286F">
        <w:rPr>
          <w:sz w:val="24"/>
          <w:szCs w:val="24"/>
        </w:rPr>
        <w:t xml:space="preserve"> primarily on the Livestock</w:t>
      </w:r>
      <w:r>
        <w:rPr>
          <w:sz w:val="24"/>
          <w:szCs w:val="24"/>
        </w:rPr>
        <w:t xml:space="preserve"> business.</w:t>
      </w:r>
    </w:p>
    <w:p w:rsidR="00B37A88" w:rsidRDefault="00B37A88" w:rsidP="00D12CA8">
      <w:pPr>
        <w:pStyle w:val="ListParagraph"/>
        <w:ind w:left="709"/>
        <w:rPr>
          <w:sz w:val="24"/>
          <w:szCs w:val="24"/>
        </w:rPr>
      </w:pPr>
    </w:p>
    <w:p w:rsidR="00B37A88" w:rsidRDefault="0007286F" w:rsidP="00D12CA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Once the Sheep are acquired the staff overseeing the Livestock </w:t>
      </w:r>
      <w:r w:rsidR="00B37A88">
        <w:rPr>
          <w:sz w:val="24"/>
          <w:szCs w:val="24"/>
        </w:rPr>
        <w:t>Far</w:t>
      </w:r>
      <w:r w:rsidR="006E7C76">
        <w:rPr>
          <w:sz w:val="24"/>
          <w:szCs w:val="24"/>
        </w:rPr>
        <w:t>m will comprise of a Veterinarian, Supervisors and farmhand</w:t>
      </w:r>
      <w:r>
        <w:rPr>
          <w:sz w:val="24"/>
          <w:szCs w:val="24"/>
        </w:rPr>
        <w:t>s</w:t>
      </w:r>
      <w:r w:rsidR="006E7C76">
        <w:rPr>
          <w:sz w:val="24"/>
          <w:szCs w:val="24"/>
        </w:rPr>
        <w:t xml:space="preserve"> to oversee the Goat farm. The Projection are as follows:</w:t>
      </w:r>
    </w:p>
    <w:p w:rsidR="006E7C76" w:rsidRDefault="006E7C76" w:rsidP="00D12CA8">
      <w:pPr>
        <w:pStyle w:val="ListParagraph"/>
        <w:ind w:left="709"/>
        <w:rPr>
          <w:sz w:val="24"/>
          <w:szCs w:val="24"/>
        </w:rPr>
      </w:pPr>
    </w:p>
    <w:bookmarkStart w:id="5" w:name="_MON_1651421314"/>
    <w:bookmarkEnd w:id="5"/>
    <w:p w:rsidR="006E7C76" w:rsidRDefault="00D93E48" w:rsidP="006E7C76">
      <w:pPr>
        <w:pStyle w:val="ListParagraph"/>
        <w:ind w:left="709" w:firstLine="425"/>
        <w:rPr>
          <w:sz w:val="24"/>
          <w:szCs w:val="24"/>
        </w:rPr>
      </w:pPr>
      <w:r>
        <w:rPr>
          <w:sz w:val="24"/>
          <w:szCs w:val="24"/>
        </w:rPr>
        <w:object w:dxaOrig="5708" w:dyaOrig="2720">
          <v:shape id="_x0000_i1029" type="#_x0000_t75" style="width:285.25pt;height:135.8pt" o:ole="">
            <v:imagedata r:id="rId18" o:title=""/>
          </v:shape>
          <o:OLEObject Type="Embed" ProgID="Excel.Sheet.12" ShapeID="_x0000_i1029" DrawAspect="Content" ObjectID="_1653124199" r:id="rId19"/>
        </w:object>
      </w:r>
    </w:p>
    <w:p w:rsidR="006E7C76" w:rsidRDefault="0079019F" w:rsidP="00D12CA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The projected salary for the Manager a</w:t>
      </w:r>
      <w:r w:rsidR="00DB1CC9">
        <w:rPr>
          <w:sz w:val="24"/>
          <w:szCs w:val="24"/>
        </w:rPr>
        <w:t xml:space="preserve">nd </w:t>
      </w:r>
      <w:r w:rsidR="0036329C">
        <w:rPr>
          <w:sz w:val="24"/>
          <w:szCs w:val="24"/>
        </w:rPr>
        <w:t>Admin staff is RM</w:t>
      </w:r>
      <w:r w:rsidR="001F07FC">
        <w:rPr>
          <w:sz w:val="24"/>
          <w:szCs w:val="24"/>
        </w:rPr>
        <w:t>8</w:t>
      </w:r>
      <w:r w:rsidR="0007286F">
        <w:rPr>
          <w:sz w:val="24"/>
          <w:szCs w:val="24"/>
        </w:rPr>
        <w:t>,</w:t>
      </w:r>
      <w:r w:rsidR="00DB1CC9">
        <w:rPr>
          <w:sz w:val="24"/>
          <w:szCs w:val="24"/>
        </w:rPr>
        <w:t>00</w:t>
      </w:r>
      <w:r w:rsidR="001F07FC">
        <w:rPr>
          <w:sz w:val="24"/>
          <w:szCs w:val="24"/>
        </w:rPr>
        <w:t>0</w:t>
      </w:r>
      <w:r w:rsidR="00DB1CC9">
        <w:rPr>
          <w:sz w:val="24"/>
          <w:szCs w:val="24"/>
        </w:rPr>
        <w:t xml:space="preserve"> and RM</w:t>
      </w:r>
      <w:r w:rsidR="001F07FC">
        <w:rPr>
          <w:sz w:val="24"/>
          <w:szCs w:val="24"/>
        </w:rPr>
        <w:t>2</w:t>
      </w:r>
      <w:r>
        <w:rPr>
          <w:sz w:val="24"/>
          <w:szCs w:val="24"/>
        </w:rPr>
        <w:t>,500 respectiv</w:t>
      </w:r>
      <w:r w:rsidR="00B73079">
        <w:rPr>
          <w:sz w:val="24"/>
          <w:szCs w:val="24"/>
        </w:rPr>
        <w:t>ely. That of the Veterinarian, S</w:t>
      </w:r>
      <w:r>
        <w:rPr>
          <w:sz w:val="24"/>
          <w:szCs w:val="24"/>
        </w:rPr>
        <w:t xml:space="preserve">upervisor </w:t>
      </w:r>
      <w:r w:rsidR="00B73079">
        <w:rPr>
          <w:sz w:val="24"/>
          <w:szCs w:val="24"/>
        </w:rPr>
        <w:t>and F</w:t>
      </w:r>
      <w:r w:rsidR="0007286F">
        <w:rPr>
          <w:sz w:val="24"/>
          <w:szCs w:val="24"/>
        </w:rPr>
        <w:t>armhands are RM4</w:t>
      </w:r>
      <w:r>
        <w:rPr>
          <w:sz w:val="24"/>
          <w:szCs w:val="24"/>
        </w:rPr>
        <w:t>,500, RM2,0</w:t>
      </w:r>
      <w:r w:rsidR="001F07FC">
        <w:rPr>
          <w:sz w:val="24"/>
          <w:szCs w:val="24"/>
        </w:rPr>
        <w:t>00 and RM1,</w:t>
      </w:r>
      <w:r w:rsidR="00B73079">
        <w:rPr>
          <w:sz w:val="24"/>
          <w:szCs w:val="24"/>
        </w:rPr>
        <w:t>1</w:t>
      </w:r>
      <w:r w:rsidR="001F07FC">
        <w:rPr>
          <w:sz w:val="24"/>
          <w:szCs w:val="24"/>
        </w:rPr>
        <w:t>5</w:t>
      </w:r>
      <w:r>
        <w:rPr>
          <w:sz w:val="24"/>
          <w:szCs w:val="24"/>
        </w:rPr>
        <w:t xml:space="preserve">0 in that order. </w:t>
      </w:r>
      <w:r w:rsidR="00B73079">
        <w:rPr>
          <w:sz w:val="24"/>
          <w:szCs w:val="24"/>
        </w:rPr>
        <w:t xml:space="preserve">Overtime is projected for Farmhands at 25% of cost uplifted b 1.5. </w:t>
      </w:r>
      <w:r w:rsidR="00E17B48">
        <w:rPr>
          <w:sz w:val="24"/>
          <w:szCs w:val="24"/>
        </w:rPr>
        <w:t>There is a projection for Salary</w:t>
      </w:r>
      <w:r w:rsidR="00B73079">
        <w:rPr>
          <w:sz w:val="24"/>
          <w:szCs w:val="24"/>
        </w:rPr>
        <w:t xml:space="preserve"> increase at commence of year 2 salary inflation at the rate of 2.5% in Plan Year 2, compounded for the balance of the years.</w:t>
      </w:r>
      <w:r>
        <w:rPr>
          <w:sz w:val="24"/>
          <w:szCs w:val="24"/>
        </w:rPr>
        <w:t xml:space="preserve">  </w:t>
      </w:r>
    </w:p>
    <w:p w:rsidR="00DB1CC9" w:rsidRDefault="00DB1CC9" w:rsidP="00D12CA8">
      <w:pPr>
        <w:pStyle w:val="ListParagraph"/>
        <w:ind w:left="709"/>
        <w:rPr>
          <w:sz w:val="24"/>
          <w:szCs w:val="24"/>
        </w:rPr>
      </w:pPr>
    </w:p>
    <w:p w:rsidR="00DB1CC9" w:rsidRDefault="00DB1CC9" w:rsidP="00D12CA8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2CA8" w:rsidRDefault="00D12CA8" w:rsidP="00D12CA8">
      <w:pPr>
        <w:pStyle w:val="ListParagraph"/>
        <w:ind w:left="426"/>
        <w:rPr>
          <w:b/>
          <w:sz w:val="24"/>
          <w:szCs w:val="24"/>
          <w:u w:val="single"/>
        </w:rPr>
      </w:pPr>
    </w:p>
    <w:p w:rsidR="00A078C7" w:rsidRDefault="00A078C7" w:rsidP="00D12CA8">
      <w:pPr>
        <w:pStyle w:val="ListParagraph"/>
        <w:ind w:left="426"/>
        <w:rPr>
          <w:b/>
          <w:sz w:val="24"/>
          <w:szCs w:val="24"/>
          <w:u w:val="single"/>
        </w:rPr>
      </w:pPr>
    </w:p>
    <w:p w:rsidR="00A078C7" w:rsidRDefault="00A078C7" w:rsidP="00D12CA8">
      <w:pPr>
        <w:pStyle w:val="ListParagraph"/>
        <w:ind w:left="426"/>
        <w:rPr>
          <w:b/>
          <w:sz w:val="24"/>
          <w:szCs w:val="24"/>
          <w:u w:val="single"/>
        </w:rPr>
      </w:pPr>
    </w:p>
    <w:p w:rsidR="00D12CA8" w:rsidRDefault="00F67796" w:rsidP="003A391C">
      <w:pPr>
        <w:pStyle w:val="ListParagraph"/>
        <w:numPr>
          <w:ilvl w:val="1"/>
          <w:numId w:val="2"/>
        </w:numPr>
        <w:ind w:left="426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Farm Fixed Overheads</w:t>
      </w:r>
    </w:p>
    <w:p w:rsidR="001961CB" w:rsidRDefault="004F74AC" w:rsidP="004F74AC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The Fixed Overheads/Management Cost comprise the Cost of the Manager and his Admin support</w:t>
      </w:r>
      <w:r w:rsidR="00A078C7">
        <w:rPr>
          <w:sz w:val="24"/>
          <w:szCs w:val="24"/>
        </w:rPr>
        <w:t xml:space="preserve"> staff</w:t>
      </w:r>
      <w:r>
        <w:rPr>
          <w:sz w:val="24"/>
          <w:szCs w:val="24"/>
        </w:rPr>
        <w:t>. The cost under</w:t>
      </w:r>
      <w:r w:rsidR="00A078C7">
        <w:rPr>
          <w:sz w:val="24"/>
          <w:szCs w:val="24"/>
        </w:rPr>
        <w:t xml:space="preserve"> this caption also include the cost of </w:t>
      </w:r>
      <w:r w:rsidR="00A078C7" w:rsidRPr="00A078C7">
        <w:rPr>
          <w:sz w:val="24"/>
          <w:szCs w:val="24"/>
          <w:u w:val="single"/>
        </w:rPr>
        <w:t>Land R</w:t>
      </w:r>
      <w:r w:rsidRPr="00A078C7">
        <w:rPr>
          <w:sz w:val="24"/>
          <w:szCs w:val="24"/>
          <w:u w:val="single"/>
        </w:rPr>
        <w:t>ental</w:t>
      </w:r>
      <w:r>
        <w:rPr>
          <w:sz w:val="24"/>
          <w:szCs w:val="24"/>
        </w:rPr>
        <w:t xml:space="preserve"> and</w:t>
      </w:r>
      <w:r w:rsidR="00A078C7">
        <w:rPr>
          <w:sz w:val="24"/>
          <w:szCs w:val="24"/>
        </w:rPr>
        <w:t xml:space="preserve"> </w:t>
      </w:r>
      <w:r w:rsidR="00A078C7" w:rsidRPr="00A078C7">
        <w:rPr>
          <w:sz w:val="24"/>
          <w:szCs w:val="24"/>
          <w:u w:val="single"/>
        </w:rPr>
        <w:t>SEA’s Management Fees</w:t>
      </w:r>
      <w:r w:rsidR="00A078C7">
        <w:rPr>
          <w:sz w:val="24"/>
          <w:szCs w:val="24"/>
        </w:rPr>
        <w:t>. Other cost includes the Administrative expenses such as tax consultancy/secretarial/audit/accounting to upkeep a corporation, electricity &amp; water charges, vehicle</w:t>
      </w:r>
      <w:r w:rsidR="003E7C61">
        <w:rPr>
          <w:sz w:val="24"/>
          <w:szCs w:val="24"/>
        </w:rPr>
        <w:t xml:space="preserve"> running</w:t>
      </w:r>
      <w:r w:rsidR="00A078C7">
        <w:rPr>
          <w:sz w:val="24"/>
          <w:szCs w:val="24"/>
        </w:rPr>
        <w:t xml:space="preserve"> expenses and </w:t>
      </w:r>
      <w:r>
        <w:rPr>
          <w:sz w:val="24"/>
          <w:szCs w:val="24"/>
        </w:rPr>
        <w:t>miscellaneou</w:t>
      </w:r>
      <w:r w:rsidR="00A078C7">
        <w:rPr>
          <w:sz w:val="24"/>
          <w:szCs w:val="24"/>
        </w:rPr>
        <w:t>s expenses</w:t>
      </w:r>
      <w:r w:rsidR="003E7C61">
        <w:rPr>
          <w:sz w:val="24"/>
          <w:szCs w:val="24"/>
        </w:rPr>
        <w:t>.</w:t>
      </w:r>
    </w:p>
    <w:p w:rsidR="00F04135" w:rsidRDefault="00F04135" w:rsidP="004F74AC">
      <w:pPr>
        <w:pStyle w:val="ListParagraph"/>
        <w:ind w:left="709"/>
        <w:rPr>
          <w:sz w:val="24"/>
          <w:szCs w:val="24"/>
        </w:rPr>
      </w:pPr>
    </w:p>
    <w:p w:rsidR="00F04135" w:rsidRPr="00F04135" w:rsidRDefault="00F04135" w:rsidP="004F74AC">
      <w:pPr>
        <w:pStyle w:val="ListParagraph"/>
        <w:ind w:left="709"/>
        <w:rPr>
          <w:sz w:val="24"/>
          <w:szCs w:val="24"/>
        </w:rPr>
      </w:pPr>
      <w:r w:rsidRPr="00F04135">
        <w:rPr>
          <w:sz w:val="24"/>
          <w:szCs w:val="24"/>
        </w:rPr>
        <w:t>SEA Management Fees</w:t>
      </w:r>
      <w:r w:rsidR="00B73079">
        <w:rPr>
          <w:sz w:val="24"/>
          <w:szCs w:val="24"/>
        </w:rPr>
        <w:t xml:space="preserve"> is </w:t>
      </w:r>
      <w:r w:rsidR="003E7C61">
        <w:rPr>
          <w:sz w:val="24"/>
          <w:szCs w:val="24"/>
        </w:rPr>
        <w:t>calculated</w:t>
      </w:r>
      <w:r w:rsidR="00B73079">
        <w:rPr>
          <w:sz w:val="24"/>
          <w:szCs w:val="24"/>
        </w:rPr>
        <w:t xml:space="preserve"> at the lo</w:t>
      </w:r>
      <w:r w:rsidR="003E7C61">
        <w:rPr>
          <w:sz w:val="24"/>
          <w:szCs w:val="24"/>
        </w:rPr>
        <w:t>wer of RM500</w:t>
      </w:r>
      <w:r w:rsidR="00B73079">
        <w:rPr>
          <w:sz w:val="24"/>
          <w:szCs w:val="24"/>
        </w:rPr>
        <w:t xml:space="preserve"> or </w:t>
      </w:r>
      <w:r w:rsidR="003E7C61">
        <w:rPr>
          <w:sz w:val="24"/>
          <w:szCs w:val="24"/>
        </w:rPr>
        <w:t>half a percent of Saes per month.</w:t>
      </w:r>
    </w:p>
    <w:p w:rsidR="001961CB" w:rsidRDefault="001961CB" w:rsidP="00F67796">
      <w:pPr>
        <w:pStyle w:val="ListParagraph"/>
        <w:ind w:left="426"/>
        <w:rPr>
          <w:b/>
          <w:sz w:val="24"/>
          <w:szCs w:val="24"/>
          <w:u w:val="single"/>
        </w:rPr>
      </w:pPr>
    </w:p>
    <w:p w:rsidR="00C6699B" w:rsidRDefault="00C6699B" w:rsidP="00641809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Review of the Financial Projections and Assumptions Adopted</w:t>
      </w:r>
    </w:p>
    <w:p w:rsidR="00C6699B" w:rsidRPr="003E7C61" w:rsidRDefault="003A2346" w:rsidP="00C6699B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Income Statement</w:t>
      </w:r>
    </w:p>
    <w:bookmarkStart w:id="6" w:name="_MON_1652198385"/>
    <w:bookmarkEnd w:id="6"/>
    <w:p w:rsidR="00C6699B" w:rsidRDefault="00534850" w:rsidP="008C4FBB">
      <w:pPr>
        <w:pStyle w:val="ListParagraph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object w:dxaOrig="10178" w:dyaOrig="6331">
          <v:shape id="_x0000_i1030" type="#_x0000_t75" style="width:508.9pt;height:316.35pt" o:ole="">
            <v:imagedata r:id="rId20" o:title=""/>
          </v:shape>
          <o:OLEObject Type="Embed" ProgID="Excel.Sheet.12" ShapeID="_x0000_i1030" DrawAspect="Content" ObjectID="_1653124200" r:id="rId21"/>
        </w:object>
      </w:r>
    </w:p>
    <w:p w:rsidR="0076570A" w:rsidRDefault="0076570A" w:rsidP="00C6699B">
      <w:pPr>
        <w:pStyle w:val="ListParagraph"/>
        <w:ind w:left="709"/>
        <w:rPr>
          <w:b/>
          <w:sz w:val="24"/>
          <w:szCs w:val="24"/>
          <w:u w:val="single"/>
        </w:rPr>
      </w:pPr>
    </w:p>
    <w:p w:rsidR="0076570A" w:rsidRDefault="00A078C7" w:rsidP="00A078C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34850">
        <w:rPr>
          <w:sz w:val="24"/>
          <w:szCs w:val="24"/>
        </w:rPr>
        <w:t>Business Plan</w:t>
      </w:r>
      <w:r>
        <w:rPr>
          <w:sz w:val="24"/>
          <w:szCs w:val="24"/>
        </w:rPr>
        <w:t xml:space="preserve"> is projected above is over a 10-year period</w:t>
      </w:r>
      <w:r w:rsidR="00B93085">
        <w:rPr>
          <w:sz w:val="24"/>
          <w:szCs w:val="24"/>
        </w:rPr>
        <w:t xml:space="preserve">. The Current Year in the above projection is the period prior to start up. </w:t>
      </w:r>
      <w:r w:rsidR="00534850">
        <w:rPr>
          <w:sz w:val="24"/>
          <w:szCs w:val="24"/>
        </w:rPr>
        <w:t>The Projection is for an</w:t>
      </w:r>
      <w:r w:rsidR="00B93085">
        <w:rPr>
          <w:sz w:val="24"/>
          <w:szCs w:val="24"/>
        </w:rPr>
        <w:t xml:space="preserve"> Average Pre-tax profit of RM1 million and an After</w:t>
      </w:r>
      <w:r w:rsidR="00534850">
        <w:rPr>
          <w:sz w:val="24"/>
          <w:szCs w:val="24"/>
        </w:rPr>
        <w:t xml:space="preserve"> Tax P</w:t>
      </w:r>
      <w:r w:rsidR="00B93085">
        <w:rPr>
          <w:sz w:val="24"/>
          <w:szCs w:val="24"/>
        </w:rPr>
        <w:t xml:space="preserve">rofit of </w:t>
      </w:r>
      <w:r>
        <w:rPr>
          <w:sz w:val="24"/>
          <w:szCs w:val="24"/>
        </w:rPr>
        <w:t>RM</w:t>
      </w:r>
      <w:r w:rsidR="00534850">
        <w:rPr>
          <w:sz w:val="24"/>
          <w:szCs w:val="24"/>
        </w:rPr>
        <w:t>78</w:t>
      </w:r>
      <w:r w:rsidR="00B93085">
        <w:rPr>
          <w:sz w:val="24"/>
          <w:szCs w:val="24"/>
        </w:rPr>
        <w:t xml:space="preserve">0K per Year. </w:t>
      </w:r>
      <w:r w:rsidR="00534850">
        <w:rPr>
          <w:sz w:val="24"/>
          <w:szCs w:val="24"/>
        </w:rPr>
        <w:t xml:space="preserve">The Projection is for Profits from Plan Year 2 onwards. </w:t>
      </w:r>
    </w:p>
    <w:p w:rsidR="003A2346" w:rsidRDefault="00B93085" w:rsidP="00672F9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These projections include a salary cost inflation commencing from Plan year 2 at the rate of 2.5%, compounded from that year onwards. For non-salary items, the assumption on Inflation is a 1% </w:t>
      </w:r>
      <w:r w:rsidR="00672F93">
        <w:rPr>
          <w:sz w:val="24"/>
          <w:szCs w:val="24"/>
        </w:rPr>
        <w:t xml:space="preserve">increase in selling price and direct cost of sales items from Plan Year 2 and compounded at the same rate thereafter. </w:t>
      </w:r>
      <w:r>
        <w:rPr>
          <w:sz w:val="24"/>
          <w:szCs w:val="24"/>
        </w:rPr>
        <w:t xml:space="preserve">  </w:t>
      </w:r>
    </w:p>
    <w:p w:rsidR="003A2346" w:rsidRDefault="003A2346" w:rsidP="00C6699B">
      <w:pPr>
        <w:pStyle w:val="ListParagraph"/>
        <w:ind w:left="709"/>
        <w:rPr>
          <w:b/>
          <w:sz w:val="24"/>
          <w:szCs w:val="24"/>
          <w:u w:val="single"/>
        </w:rPr>
      </w:pPr>
    </w:p>
    <w:p w:rsidR="003A2346" w:rsidRPr="003A2346" w:rsidRDefault="003A2346" w:rsidP="00672F93">
      <w:pPr>
        <w:pStyle w:val="ListParagraph"/>
        <w:numPr>
          <w:ilvl w:val="1"/>
          <w:numId w:val="2"/>
        </w:numPr>
        <w:tabs>
          <w:tab w:val="left" w:pos="1276"/>
        </w:tabs>
        <w:ind w:left="709" w:hanging="567"/>
        <w:rPr>
          <w:b/>
          <w:sz w:val="24"/>
          <w:szCs w:val="24"/>
          <w:u w:val="single"/>
        </w:rPr>
      </w:pPr>
      <w:r w:rsidRPr="003A2346">
        <w:rPr>
          <w:b/>
          <w:sz w:val="24"/>
          <w:szCs w:val="24"/>
        </w:rPr>
        <w:lastRenderedPageBreak/>
        <w:t xml:space="preserve">Balance Sheet </w:t>
      </w:r>
    </w:p>
    <w:bookmarkStart w:id="7" w:name="_MON_1652200828"/>
    <w:bookmarkEnd w:id="7"/>
    <w:p w:rsidR="003A2346" w:rsidRDefault="00817C8F" w:rsidP="003A2346">
      <w:pPr>
        <w:pStyle w:val="ListParagraph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object w:dxaOrig="10883" w:dyaOrig="4445">
          <v:shape id="_x0000_i1031" type="#_x0000_t75" style="width:544.35pt;height:222.55pt" o:ole="">
            <v:imagedata r:id="rId22" o:title=""/>
          </v:shape>
          <o:OLEObject Type="Embed" ProgID="Excel.Sheet.12" ShapeID="_x0000_i1031" DrawAspect="Content" ObjectID="_1653124201" r:id="rId23"/>
        </w:object>
      </w:r>
    </w:p>
    <w:p w:rsidR="003A2346" w:rsidRDefault="003A2346" w:rsidP="00C6699B">
      <w:pPr>
        <w:pStyle w:val="ListParagraph"/>
        <w:ind w:left="709"/>
        <w:rPr>
          <w:b/>
          <w:sz w:val="24"/>
          <w:szCs w:val="24"/>
          <w:u w:val="single"/>
        </w:rPr>
      </w:pPr>
    </w:p>
    <w:p w:rsidR="00672F93" w:rsidRDefault="00672F93" w:rsidP="00C6699B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The projections assume a very cash oriented business towards sales, i.e. no </w:t>
      </w:r>
      <w:r w:rsidR="004F1107">
        <w:rPr>
          <w:sz w:val="24"/>
          <w:szCs w:val="24"/>
        </w:rPr>
        <w:t>T</w:t>
      </w:r>
      <w:r>
        <w:rPr>
          <w:sz w:val="24"/>
          <w:szCs w:val="24"/>
        </w:rPr>
        <w:t xml:space="preserve">rade Debtors in the Balance sheet. This is the same for direct cost, </w:t>
      </w:r>
      <w:r w:rsidR="00AE48C2">
        <w:rPr>
          <w:sz w:val="24"/>
          <w:szCs w:val="24"/>
        </w:rPr>
        <w:t>i.e.</w:t>
      </w:r>
      <w:r>
        <w:rPr>
          <w:sz w:val="24"/>
          <w:szCs w:val="24"/>
        </w:rPr>
        <w:t xml:space="preserve"> cash pa</w:t>
      </w:r>
      <w:r w:rsidR="00AE48C2">
        <w:rPr>
          <w:sz w:val="24"/>
          <w:szCs w:val="24"/>
        </w:rPr>
        <w:t>y</w:t>
      </w:r>
      <w:r>
        <w:rPr>
          <w:sz w:val="24"/>
          <w:szCs w:val="24"/>
        </w:rPr>
        <w:t>ment. What sticks u</w:t>
      </w:r>
      <w:r w:rsidR="004F1107">
        <w:rPr>
          <w:sz w:val="24"/>
          <w:szCs w:val="24"/>
        </w:rPr>
        <w:t>p as Trade C</w:t>
      </w:r>
      <w:r>
        <w:rPr>
          <w:sz w:val="24"/>
          <w:szCs w:val="24"/>
        </w:rPr>
        <w:t>reditors is the Land rental which is projected to commence once operations begin, payable on a 30-day credit payment term.</w:t>
      </w:r>
    </w:p>
    <w:p w:rsidR="00672F93" w:rsidRDefault="00672F93" w:rsidP="00C6699B">
      <w:pPr>
        <w:pStyle w:val="ListParagraph"/>
        <w:ind w:left="709"/>
        <w:rPr>
          <w:sz w:val="24"/>
          <w:szCs w:val="24"/>
        </w:rPr>
      </w:pPr>
    </w:p>
    <w:p w:rsidR="003A2346" w:rsidRDefault="00672F93" w:rsidP="00C6699B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Other than salary the other payables are projected to be payable on a 30-day credit payment term.</w:t>
      </w:r>
    </w:p>
    <w:p w:rsidR="004F1107" w:rsidRDefault="004F1107" w:rsidP="00C6699B">
      <w:pPr>
        <w:pStyle w:val="ListParagraph"/>
        <w:ind w:left="709"/>
        <w:rPr>
          <w:sz w:val="24"/>
          <w:szCs w:val="24"/>
        </w:rPr>
      </w:pPr>
    </w:p>
    <w:p w:rsidR="004F1107" w:rsidRDefault="004F1107" w:rsidP="00C6699B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The Fixed Assets are depreciated off over 10 years. Inventory represents the Livestock Herd. See paragraph 4.1. </w:t>
      </w:r>
    </w:p>
    <w:p w:rsidR="00F04135" w:rsidRDefault="00F04135" w:rsidP="00C6699B">
      <w:pPr>
        <w:pStyle w:val="ListParagraph"/>
        <w:ind w:left="709"/>
        <w:rPr>
          <w:sz w:val="24"/>
          <w:szCs w:val="24"/>
        </w:rPr>
      </w:pPr>
    </w:p>
    <w:p w:rsidR="00C6699B" w:rsidRPr="00C6699B" w:rsidRDefault="00C6699B" w:rsidP="00C6699B">
      <w:pPr>
        <w:pStyle w:val="ListParagraph"/>
        <w:numPr>
          <w:ilvl w:val="1"/>
          <w:numId w:val="2"/>
        </w:numPr>
        <w:ind w:left="709" w:hanging="56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Cash</w:t>
      </w:r>
      <w:r w:rsidR="00AE48C2">
        <w:rPr>
          <w:b/>
          <w:sz w:val="24"/>
          <w:szCs w:val="24"/>
        </w:rPr>
        <w:t xml:space="preserve"> Flow Statement</w:t>
      </w:r>
    </w:p>
    <w:bookmarkStart w:id="8" w:name="_MON_1652201484"/>
    <w:bookmarkEnd w:id="8"/>
    <w:p w:rsidR="00F0718A" w:rsidRDefault="00817C8F" w:rsidP="00F0718A">
      <w:pPr>
        <w:pStyle w:val="ListParagraph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object w:dxaOrig="11009" w:dyaOrig="4555">
          <v:shape id="_x0000_i1032" type="#_x0000_t75" style="width:550.35pt;height:227.45pt" o:ole="">
            <v:imagedata r:id="rId24" o:title=""/>
          </v:shape>
          <o:OLEObject Type="Embed" ProgID="Excel.Sheet.12" ShapeID="_x0000_i1032" DrawAspect="Content" ObjectID="_1653124202" r:id="rId25"/>
        </w:object>
      </w:r>
    </w:p>
    <w:p w:rsidR="00C6699B" w:rsidRDefault="00C6699B" w:rsidP="00C6699B">
      <w:pPr>
        <w:pStyle w:val="ListParagraph"/>
        <w:ind w:left="360"/>
        <w:rPr>
          <w:b/>
          <w:sz w:val="24"/>
          <w:szCs w:val="24"/>
          <w:u w:val="single"/>
        </w:rPr>
      </w:pPr>
    </w:p>
    <w:p w:rsidR="00B1173C" w:rsidRDefault="00B1173C" w:rsidP="00C6699B">
      <w:pPr>
        <w:pStyle w:val="ListParagraph"/>
        <w:ind w:left="360"/>
        <w:rPr>
          <w:b/>
          <w:sz w:val="24"/>
          <w:szCs w:val="24"/>
          <w:u w:val="single"/>
        </w:rPr>
      </w:pPr>
    </w:p>
    <w:p w:rsidR="000C719A" w:rsidRPr="000C719A" w:rsidRDefault="00C6699B" w:rsidP="00641809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Capital Funding Assumptions</w:t>
      </w:r>
      <w:r w:rsidR="000C719A" w:rsidRPr="000C719A">
        <w:rPr>
          <w:b/>
          <w:sz w:val="24"/>
          <w:szCs w:val="24"/>
          <w:u w:val="single"/>
        </w:rPr>
        <w:t xml:space="preserve"> </w:t>
      </w:r>
    </w:p>
    <w:p w:rsidR="00BA1A5D" w:rsidRDefault="00BA1A5D" w:rsidP="000C719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Capital requirement</w:t>
      </w:r>
      <w:r w:rsidR="00AD0F83">
        <w:rPr>
          <w:sz w:val="24"/>
          <w:szCs w:val="24"/>
        </w:rPr>
        <w:t xml:space="preserve"> for this Project is RM2,5</w:t>
      </w:r>
      <w:r w:rsidR="000E6612">
        <w:rPr>
          <w:sz w:val="24"/>
          <w:szCs w:val="24"/>
        </w:rPr>
        <w:t>00,000</w:t>
      </w:r>
      <w:r>
        <w:rPr>
          <w:sz w:val="24"/>
          <w:szCs w:val="24"/>
        </w:rPr>
        <w:t xml:space="preserve"> split RM</w:t>
      </w:r>
      <w:r w:rsidR="000E6612">
        <w:rPr>
          <w:sz w:val="24"/>
          <w:szCs w:val="24"/>
        </w:rPr>
        <w:t>500,000 as share Capital and RM2</w:t>
      </w:r>
      <w:r>
        <w:rPr>
          <w:sz w:val="24"/>
          <w:szCs w:val="24"/>
        </w:rPr>
        <w:t>,000,000 as interest free Shareholders’ Loan. The shareholder Loan is planned t</w:t>
      </w:r>
      <w:r w:rsidR="00AD0F83">
        <w:rPr>
          <w:sz w:val="24"/>
          <w:szCs w:val="24"/>
        </w:rPr>
        <w:t>o be settled fully by the end of Plan Year 3</w:t>
      </w:r>
      <w:r w:rsidRPr="00D01CD3">
        <w:rPr>
          <w:b/>
          <w:sz w:val="24"/>
          <w:szCs w:val="24"/>
        </w:rPr>
        <w:t>.</w:t>
      </w:r>
      <w:r w:rsidR="000E6612">
        <w:rPr>
          <w:b/>
          <w:sz w:val="24"/>
          <w:szCs w:val="24"/>
        </w:rPr>
        <w:t xml:space="preserve"> </w:t>
      </w:r>
      <w:r w:rsidR="000E6612" w:rsidRPr="000E6612">
        <w:rPr>
          <w:sz w:val="24"/>
          <w:szCs w:val="24"/>
        </w:rPr>
        <w:t>Dividend of RM500,000 enough to</w:t>
      </w:r>
      <w:r w:rsidR="000E6612">
        <w:rPr>
          <w:sz w:val="24"/>
          <w:szCs w:val="24"/>
        </w:rPr>
        <w:t xml:space="preserve"> repay S</w:t>
      </w:r>
      <w:r w:rsidR="000E6612" w:rsidRPr="000E6612">
        <w:rPr>
          <w:sz w:val="24"/>
          <w:szCs w:val="24"/>
        </w:rPr>
        <w:t xml:space="preserve">hare capital </w:t>
      </w:r>
      <w:r w:rsidR="00AD0F83">
        <w:rPr>
          <w:sz w:val="24"/>
          <w:szCs w:val="24"/>
        </w:rPr>
        <w:t>is planned to be paid in the First Quarter of Plan Year 4</w:t>
      </w:r>
      <w:r w:rsidR="000E6612" w:rsidRPr="000E6612">
        <w:rPr>
          <w:sz w:val="24"/>
          <w:szCs w:val="24"/>
        </w:rPr>
        <w:t>.</w:t>
      </w:r>
      <w:r w:rsidR="00D01CD3" w:rsidRPr="00D01CD3">
        <w:rPr>
          <w:b/>
          <w:sz w:val="24"/>
          <w:szCs w:val="24"/>
        </w:rPr>
        <w:t xml:space="preserve"> </w:t>
      </w:r>
      <w:r w:rsidR="000E6612" w:rsidRPr="000E6612">
        <w:rPr>
          <w:sz w:val="24"/>
          <w:szCs w:val="24"/>
        </w:rPr>
        <w:t>Thereafter there will be sufficient to pay dividend of a least RM1,000,000 per Year.</w:t>
      </w:r>
      <w:r w:rsidR="00D01CD3" w:rsidRPr="00D01CD3">
        <w:rPr>
          <w:b/>
          <w:sz w:val="24"/>
          <w:szCs w:val="24"/>
        </w:rPr>
        <w:t xml:space="preserve"> See the Cash Flow Statement </w:t>
      </w:r>
      <w:r w:rsidR="00991B8B">
        <w:rPr>
          <w:b/>
          <w:sz w:val="24"/>
          <w:szCs w:val="24"/>
        </w:rPr>
        <w:t>in 5.3 above.</w:t>
      </w:r>
    </w:p>
    <w:p w:rsidR="00C479E4" w:rsidRDefault="00C479E4" w:rsidP="00C479E4">
      <w:pPr>
        <w:pStyle w:val="ListParagraph"/>
        <w:ind w:left="360"/>
        <w:rPr>
          <w:b/>
          <w:sz w:val="24"/>
          <w:szCs w:val="24"/>
          <w:u w:val="single"/>
        </w:rPr>
      </w:pPr>
    </w:p>
    <w:p w:rsidR="00C6699B" w:rsidRPr="00AE48C2" w:rsidRDefault="000C719A" w:rsidP="00855E14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AE48C2">
        <w:rPr>
          <w:b/>
          <w:sz w:val="24"/>
          <w:szCs w:val="24"/>
          <w:u w:val="single"/>
        </w:rPr>
        <w:t>Risk Analysis</w:t>
      </w: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4264"/>
        <w:gridCol w:w="4585"/>
      </w:tblGrid>
      <w:tr w:rsidR="00AE5C55" w:rsidTr="00395435">
        <w:tc>
          <w:tcPr>
            <w:tcW w:w="4264" w:type="dxa"/>
          </w:tcPr>
          <w:p w:rsidR="00AE5C55" w:rsidRPr="00C6699B" w:rsidRDefault="00C6699B" w:rsidP="00C669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Risk</w:t>
            </w:r>
          </w:p>
        </w:tc>
        <w:tc>
          <w:tcPr>
            <w:tcW w:w="4585" w:type="dxa"/>
          </w:tcPr>
          <w:p w:rsidR="00AE5C55" w:rsidRDefault="00AE5C55" w:rsidP="00AE5C55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Mitigation</w:t>
            </w:r>
          </w:p>
        </w:tc>
      </w:tr>
      <w:tr w:rsidR="00AE5C55" w:rsidTr="00395435">
        <w:tc>
          <w:tcPr>
            <w:tcW w:w="4264" w:type="dxa"/>
          </w:tcPr>
          <w:p w:rsidR="00AE5C55" w:rsidRDefault="00AE5C55" w:rsidP="00AE5C55">
            <w:pPr>
              <w:pStyle w:val="ListParagraph"/>
              <w:numPr>
                <w:ilvl w:val="0"/>
                <w:numId w:val="6"/>
              </w:numPr>
              <w:ind w:left="239" w:hanging="239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Livestock are subject to disease and have a high mortality rate</w:t>
            </w:r>
            <w:r w:rsidR="00395435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AE5C55" w:rsidRDefault="00395435" w:rsidP="000C719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always a risk in any business venture. Animal survival is vital and as such it is planned that we have a Veterinarian on board full time.  </w:t>
            </w:r>
          </w:p>
          <w:p w:rsidR="00AE48C2" w:rsidRDefault="00024744" w:rsidP="00C17308">
            <w:pPr>
              <w:pStyle w:val="ListParagraph"/>
              <w:ind w:left="0" w:right="-246"/>
              <w:rPr>
                <w:sz w:val="24"/>
                <w:szCs w:val="24"/>
              </w:rPr>
            </w:pPr>
            <w:r w:rsidRPr="00C17308">
              <w:rPr>
                <w:b/>
                <w:sz w:val="24"/>
                <w:szCs w:val="24"/>
              </w:rPr>
              <w:t xml:space="preserve">Not in the projections but worth considering is </w:t>
            </w:r>
            <w:r w:rsidR="002E659C" w:rsidRPr="00C17308">
              <w:rPr>
                <w:b/>
                <w:sz w:val="24"/>
                <w:szCs w:val="24"/>
              </w:rPr>
              <w:t xml:space="preserve">Business Interruption Insurance for </w:t>
            </w:r>
            <w:r w:rsidR="00C17308" w:rsidRPr="00C17308">
              <w:rPr>
                <w:b/>
                <w:sz w:val="24"/>
                <w:szCs w:val="24"/>
              </w:rPr>
              <w:t>catastrophic losses arising from epidemic diseases or any similar event</w:t>
            </w:r>
            <w:r w:rsidR="00C17308">
              <w:rPr>
                <w:sz w:val="24"/>
                <w:szCs w:val="24"/>
              </w:rPr>
              <w:t>.</w:t>
            </w:r>
          </w:p>
          <w:p w:rsidR="008F7B62" w:rsidRPr="00395435" w:rsidRDefault="008F7B62" w:rsidP="00C17308">
            <w:pPr>
              <w:pStyle w:val="ListParagraph"/>
              <w:ind w:left="0" w:right="-246"/>
              <w:rPr>
                <w:sz w:val="24"/>
                <w:szCs w:val="24"/>
              </w:rPr>
            </w:pPr>
          </w:p>
        </w:tc>
      </w:tr>
      <w:tr w:rsidR="00AE5C55" w:rsidTr="00395435">
        <w:tc>
          <w:tcPr>
            <w:tcW w:w="4264" w:type="dxa"/>
          </w:tcPr>
          <w:p w:rsidR="00AE5C55" w:rsidRDefault="00AE5C55" w:rsidP="00AE5C55">
            <w:pPr>
              <w:pStyle w:val="ListParagraph"/>
              <w:numPr>
                <w:ilvl w:val="0"/>
                <w:numId w:val="6"/>
              </w:numPr>
              <w:ind w:left="239" w:hanging="239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Goat meat is</w:t>
            </w:r>
            <w:r w:rsidR="00C17308">
              <w:rPr>
                <w:sz w:val="24"/>
                <w:szCs w:val="24"/>
              </w:rPr>
              <w:t xml:space="preserve"> not</w:t>
            </w:r>
            <w:r>
              <w:rPr>
                <w:sz w:val="24"/>
                <w:szCs w:val="24"/>
              </w:rPr>
              <w:t xml:space="preserve"> the preferred meat</w:t>
            </w:r>
            <w:r w:rsidR="003954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5" w:type="dxa"/>
          </w:tcPr>
          <w:p w:rsidR="00AE5C55" w:rsidRDefault="00395435" w:rsidP="000C719A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It is a perception which can be changed.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Goat meat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when eaten in the right quantity can be nutritious too. ...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Goat meat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is actually lower in calories, total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fat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saturated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fat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and cholesterol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than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not just lamb, pork and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beef meats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but also turkey and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chicken meat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This makes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goat meat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the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healthiest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red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meat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even better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than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turkey and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chicken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DF784A" w:rsidRDefault="00DF784A" w:rsidP="000C719A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F784A" w:rsidRDefault="00DF784A" w:rsidP="000C719A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3E4C44">
              <w:rPr>
                <w:rFonts w:ascii="Arial" w:hAnsi="Arial" w:cs="Arial"/>
                <w:b/>
                <w:color w:val="222222"/>
                <w:shd w:val="clear" w:color="auto" w:fill="FFFFFF"/>
              </w:rPr>
              <w:t>Dorpers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are short haired Sheep. One third of the stock is in Sheep. </w:t>
            </w:r>
          </w:p>
          <w:p w:rsidR="00395435" w:rsidRPr="00395435" w:rsidRDefault="00395435" w:rsidP="000C719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E5C55" w:rsidTr="00395435">
        <w:tc>
          <w:tcPr>
            <w:tcW w:w="4264" w:type="dxa"/>
          </w:tcPr>
          <w:p w:rsidR="00AE5C55" w:rsidRPr="00AE5C55" w:rsidRDefault="00AE5C55" w:rsidP="00AE5C55">
            <w:pPr>
              <w:pStyle w:val="ListParagraph"/>
              <w:numPr>
                <w:ilvl w:val="0"/>
                <w:numId w:val="6"/>
              </w:numPr>
              <w:ind w:left="239" w:hanging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Goats c</w:t>
            </w:r>
            <w:r w:rsidRPr="00AE5C55">
              <w:rPr>
                <w:sz w:val="24"/>
                <w:szCs w:val="24"/>
              </w:rPr>
              <w:t>an be easily stolen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AE5C55" w:rsidRPr="00395435" w:rsidRDefault="00395435" w:rsidP="000C719A">
            <w:pPr>
              <w:pStyle w:val="ListParagraph"/>
              <w:ind w:left="0"/>
              <w:rPr>
                <w:sz w:val="24"/>
                <w:szCs w:val="24"/>
              </w:rPr>
            </w:pPr>
            <w:r w:rsidRPr="00395435">
              <w:rPr>
                <w:sz w:val="24"/>
                <w:szCs w:val="24"/>
              </w:rPr>
              <w:t>To install CCTV and have workers work in sift</w:t>
            </w:r>
            <w:r w:rsidR="009C29AE">
              <w:rPr>
                <w:sz w:val="24"/>
                <w:szCs w:val="24"/>
              </w:rPr>
              <w:t>s</w:t>
            </w:r>
            <w:r w:rsidRPr="00395435">
              <w:rPr>
                <w:sz w:val="24"/>
                <w:szCs w:val="24"/>
              </w:rPr>
              <w:t xml:space="preserve"> so that these are people 24 hours at the farm</w:t>
            </w:r>
            <w:r w:rsidR="009C29AE">
              <w:rPr>
                <w:sz w:val="24"/>
                <w:szCs w:val="24"/>
              </w:rPr>
              <w:t>.</w:t>
            </w:r>
          </w:p>
        </w:tc>
      </w:tr>
      <w:tr w:rsidR="00AE5C55" w:rsidTr="00395435">
        <w:tc>
          <w:tcPr>
            <w:tcW w:w="4264" w:type="dxa"/>
          </w:tcPr>
          <w:p w:rsidR="00AE5C55" w:rsidRDefault="00AE5C55" w:rsidP="00AE5C55">
            <w:pPr>
              <w:pStyle w:val="ListParagraph"/>
              <w:numPr>
                <w:ilvl w:val="0"/>
                <w:numId w:val="6"/>
              </w:numPr>
              <w:ind w:left="239" w:hanging="239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Assumptions in the Projections are just that Assumptions. </w:t>
            </w:r>
          </w:p>
        </w:tc>
        <w:tc>
          <w:tcPr>
            <w:tcW w:w="4585" w:type="dxa"/>
          </w:tcPr>
          <w:p w:rsidR="00AE5C55" w:rsidRDefault="00395435" w:rsidP="000C719A">
            <w:pPr>
              <w:pStyle w:val="ListParagraph"/>
              <w:ind w:left="0"/>
              <w:rPr>
                <w:sz w:val="24"/>
                <w:szCs w:val="24"/>
              </w:rPr>
            </w:pPr>
            <w:r w:rsidRPr="009C29AE">
              <w:rPr>
                <w:sz w:val="24"/>
                <w:szCs w:val="24"/>
              </w:rPr>
              <w:t xml:space="preserve">We need to visit the </w:t>
            </w:r>
            <w:r w:rsidR="009C29AE" w:rsidRPr="009C29AE">
              <w:rPr>
                <w:sz w:val="24"/>
                <w:szCs w:val="24"/>
              </w:rPr>
              <w:t>Agricultural</w:t>
            </w:r>
            <w:r w:rsidRPr="009C29AE">
              <w:rPr>
                <w:sz w:val="24"/>
                <w:szCs w:val="24"/>
              </w:rPr>
              <w:t xml:space="preserve"> </w:t>
            </w:r>
            <w:r w:rsidR="009C29AE" w:rsidRPr="009C29AE">
              <w:rPr>
                <w:sz w:val="24"/>
                <w:szCs w:val="24"/>
              </w:rPr>
              <w:t>Department</w:t>
            </w:r>
            <w:r w:rsidRPr="009C29AE">
              <w:rPr>
                <w:sz w:val="24"/>
                <w:szCs w:val="24"/>
              </w:rPr>
              <w:t xml:space="preserve"> to gather </w:t>
            </w:r>
            <w:r w:rsidR="009C29AE" w:rsidRPr="009C29AE">
              <w:rPr>
                <w:sz w:val="24"/>
                <w:szCs w:val="24"/>
              </w:rPr>
              <w:t xml:space="preserve">facts on Boer Goats. We also need to find experts to be shareholders. </w:t>
            </w:r>
          </w:p>
          <w:p w:rsidR="00F20644" w:rsidRDefault="00F20644" w:rsidP="000C719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Capex figures to be verified by an architect or Civil Engineer.</w:t>
            </w:r>
          </w:p>
          <w:p w:rsidR="00F20644" w:rsidRPr="009C29AE" w:rsidRDefault="00F20644" w:rsidP="000C719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AE5C55" w:rsidTr="00395435">
        <w:tc>
          <w:tcPr>
            <w:tcW w:w="4264" w:type="dxa"/>
          </w:tcPr>
          <w:p w:rsidR="00AE5C55" w:rsidRDefault="00AE5C55" w:rsidP="00AE5C55">
            <w:pPr>
              <w:pStyle w:val="ListParagraph"/>
              <w:numPr>
                <w:ilvl w:val="0"/>
                <w:numId w:val="6"/>
              </w:numPr>
              <w:ind w:left="239" w:hanging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may be hard to raise the Capita</w:t>
            </w:r>
            <w:r w:rsidR="0039543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for the Project</w:t>
            </w:r>
            <w:r w:rsidR="00395435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AE5C55" w:rsidRDefault="009C29AE" w:rsidP="000C719A">
            <w:pPr>
              <w:pStyle w:val="ListParagraph"/>
              <w:ind w:left="0"/>
              <w:rPr>
                <w:sz w:val="24"/>
                <w:szCs w:val="24"/>
              </w:rPr>
            </w:pPr>
            <w:r w:rsidRPr="009C29AE">
              <w:rPr>
                <w:sz w:val="24"/>
                <w:szCs w:val="24"/>
              </w:rPr>
              <w:t xml:space="preserve">We have to find like-minded people who feel comfortable with investing their money without immediate returns. </w:t>
            </w:r>
          </w:p>
          <w:p w:rsidR="008F7B62" w:rsidRPr="009C29AE" w:rsidRDefault="008F7B62" w:rsidP="000C719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AE5C55" w:rsidRDefault="00AE5C55" w:rsidP="000C719A">
      <w:pPr>
        <w:pStyle w:val="ListParagraph"/>
        <w:ind w:left="360"/>
        <w:rPr>
          <w:b/>
          <w:sz w:val="24"/>
          <w:szCs w:val="24"/>
          <w:u w:val="single"/>
        </w:rPr>
      </w:pPr>
    </w:p>
    <w:p w:rsidR="00AE5C55" w:rsidRDefault="00AE5C55" w:rsidP="00991B8B">
      <w:pPr>
        <w:pStyle w:val="ListParagraph"/>
        <w:ind w:left="360"/>
        <w:jc w:val="center"/>
        <w:rPr>
          <w:b/>
          <w:sz w:val="24"/>
          <w:szCs w:val="24"/>
          <w:u w:val="single"/>
        </w:rPr>
      </w:pPr>
    </w:p>
    <w:p w:rsidR="00C17308" w:rsidRDefault="00C17308" w:rsidP="00991B8B">
      <w:pPr>
        <w:pStyle w:val="ListParagraph"/>
        <w:ind w:left="360"/>
        <w:jc w:val="center"/>
        <w:rPr>
          <w:b/>
          <w:sz w:val="24"/>
          <w:szCs w:val="24"/>
          <w:u w:val="single"/>
        </w:rPr>
      </w:pPr>
    </w:p>
    <w:p w:rsidR="00C17308" w:rsidRDefault="00C17308" w:rsidP="00991B8B">
      <w:pPr>
        <w:pStyle w:val="ListParagraph"/>
        <w:ind w:left="360"/>
        <w:jc w:val="center"/>
        <w:rPr>
          <w:b/>
          <w:sz w:val="24"/>
          <w:szCs w:val="24"/>
          <w:u w:val="single"/>
        </w:rPr>
      </w:pPr>
    </w:p>
    <w:p w:rsidR="00C6699B" w:rsidRDefault="00C6699B" w:rsidP="0092469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C6699B">
        <w:rPr>
          <w:b/>
          <w:sz w:val="24"/>
          <w:szCs w:val="24"/>
          <w:u w:val="single"/>
        </w:rPr>
        <w:t>Oppo</w:t>
      </w:r>
      <w:r>
        <w:rPr>
          <w:b/>
          <w:sz w:val="24"/>
          <w:szCs w:val="24"/>
          <w:u w:val="single"/>
        </w:rPr>
        <w:t>r</w:t>
      </w:r>
      <w:r w:rsidRPr="00C6699B">
        <w:rPr>
          <w:b/>
          <w:sz w:val="24"/>
          <w:szCs w:val="24"/>
          <w:u w:val="single"/>
        </w:rPr>
        <w:t xml:space="preserve">tunities </w:t>
      </w:r>
    </w:p>
    <w:p w:rsidR="00C6699B" w:rsidRPr="00991B8B" w:rsidRDefault="00991B8B" w:rsidP="00C6699B">
      <w:pPr>
        <w:pStyle w:val="ListParagraph"/>
        <w:ind w:left="360"/>
        <w:rPr>
          <w:sz w:val="24"/>
          <w:szCs w:val="24"/>
        </w:rPr>
      </w:pPr>
      <w:r w:rsidRPr="00991B8B">
        <w:rPr>
          <w:sz w:val="24"/>
          <w:szCs w:val="24"/>
        </w:rPr>
        <w:t>These are opportunities not in the Projections:</w:t>
      </w: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4264"/>
        <w:gridCol w:w="4585"/>
      </w:tblGrid>
      <w:tr w:rsidR="00C6699B" w:rsidTr="001537CD">
        <w:tc>
          <w:tcPr>
            <w:tcW w:w="4264" w:type="dxa"/>
          </w:tcPr>
          <w:p w:rsidR="00C6699B" w:rsidRPr="00C6699B" w:rsidRDefault="00C6699B" w:rsidP="00C6699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Opportunity</w:t>
            </w:r>
          </w:p>
        </w:tc>
        <w:tc>
          <w:tcPr>
            <w:tcW w:w="4585" w:type="dxa"/>
          </w:tcPr>
          <w:p w:rsidR="00C6699B" w:rsidRDefault="00C6699B" w:rsidP="001537CD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Remarks</w:t>
            </w:r>
          </w:p>
        </w:tc>
      </w:tr>
      <w:tr w:rsidR="00C6699B" w:rsidTr="001537CD">
        <w:tc>
          <w:tcPr>
            <w:tcW w:w="4264" w:type="dxa"/>
          </w:tcPr>
          <w:p w:rsidR="00C6699B" w:rsidRDefault="00C6699B" w:rsidP="00C6699B">
            <w:pPr>
              <w:pStyle w:val="ListParagraph"/>
              <w:numPr>
                <w:ilvl w:val="0"/>
                <w:numId w:val="11"/>
              </w:numPr>
              <w:ind w:left="239" w:hanging="283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Animal Dung as Manure </w:t>
            </w:r>
          </w:p>
        </w:tc>
        <w:tc>
          <w:tcPr>
            <w:tcW w:w="4585" w:type="dxa"/>
          </w:tcPr>
          <w:p w:rsidR="00C6699B" w:rsidRDefault="00991B8B" w:rsidP="001537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priority is supply the Vegetable Farm. Any surplus can be sold to neighbouring farms.</w:t>
            </w:r>
          </w:p>
          <w:p w:rsidR="008F7B62" w:rsidRPr="00395435" w:rsidRDefault="008F7B62" w:rsidP="001537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6699B" w:rsidTr="001537CD">
        <w:tc>
          <w:tcPr>
            <w:tcW w:w="4264" w:type="dxa"/>
          </w:tcPr>
          <w:p w:rsidR="00C6699B" w:rsidRDefault="00991B8B" w:rsidP="00C6699B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Sheep</w:t>
            </w:r>
            <w:r w:rsidR="00036277">
              <w:rPr>
                <w:sz w:val="24"/>
                <w:szCs w:val="24"/>
              </w:rPr>
              <w:t>/Boer Skin</w:t>
            </w:r>
          </w:p>
        </w:tc>
        <w:tc>
          <w:tcPr>
            <w:tcW w:w="4585" w:type="dxa"/>
          </w:tcPr>
          <w:p w:rsidR="00C6699B" w:rsidRDefault="00B65F16" w:rsidP="001537CD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assumption is that the Sheep is sold live. The Yield should increase if the animal is sold as meat. This will i</w:t>
            </w:r>
            <w:r w:rsidR="00D61B18">
              <w:rPr>
                <w:rFonts w:ascii="Arial" w:hAnsi="Arial" w:cs="Arial"/>
                <w:color w:val="222222"/>
                <w:shd w:val="clear" w:color="auto" w:fill="FFFFFF"/>
              </w:rPr>
              <w:t>nvolve the setting up an abattoir Service. This is something that can be considered in the future.</w:t>
            </w:r>
          </w:p>
          <w:p w:rsidR="00C6699B" w:rsidRPr="00395435" w:rsidRDefault="00C6699B" w:rsidP="001537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36277" w:rsidTr="001537CD">
        <w:tc>
          <w:tcPr>
            <w:tcW w:w="4264" w:type="dxa"/>
          </w:tcPr>
          <w:p w:rsidR="00036277" w:rsidRDefault="00036277" w:rsidP="00C6699B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 Sales</w:t>
            </w:r>
          </w:p>
        </w:tc>
        <w:tc>
          <w:tcPr>
            <w:tcW w:w="4585" w:type="dxa"/>
          </w:tcPr>
          <w:p w:rsidR="00036277" w:rsidRDefault="00036277" w:rsidP="001537CD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It is quite possible to sell milk if there is more than needed b</w:t>
            </w:r>
            <w:r w:rsidR="00AC24FA">
              <w:rPr>
                <w:rFonts w:ascii="Arial" w:hAnsi="Arial" w:cs="Arial"/>
                <w:color w:val="222222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the kids</w:t>
            </w:r>
            <w:r w:rsidR="00AC24FA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8F7B62" w:rsidRDefault="008F7B62" w:rsidP="001537CD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213E3" w:rsidTr="001537CD">
        <w:tc>
          <w:tcPr>
            <w:tcW w:w="4264" w:type="dxa"/>
          </w:tcPr>
          <w:p w:rsidR="006213E3" w:rsidRDefault="006213E3" w:rsidP="00C6699B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Assistance from the Agricultural Department</w:t>
            </w:r>
          </w:p>
          <w:p w:rsidR="006213E3" w:rsidRDefault="006213E3" w:rsidP="006213E3">
            <w:pPr>
              <w:pStyle w:val="ListParagraph"/>
              <w:ind w:left="239"/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6213E3" w:rsidRDefault="004A4D26" w:rsidP="001537CD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Local Government has an interest in building up the Agriculture sector and </w:t>
            </w:r>
            <w:r w:rsidR="003E4C44">
              <w:rPr>
                <w:rFonts w:ascii="Arial" w:hAnsi="Arial" w:cs="Arial"/>
                <w:color w:val="222222"/>
                <w:shd w:val="clear" w:color="auto" w:fill="FFFFFF"/>
              </w:rPr>
              <w:t>w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 can always appeal to them for Support.</w:t>
            </w:r>
          </w:p>
          <w:p w:rsidR="008F7B62" w:rsidRDefault="008F7B62" w:rsidP="001537CD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E4C44" w:rsidTr="001537CD">
        <w:tc>
          <w:tcPr>
            <w:tcW w:w="4264" w:type="dxa"/>
          </w:tcPr>
          <w:p w:rsidR="003E4C44" w:rsidRDefault="003E4C44" w:rsidP="00C6699B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Revenue from the 1 acre Vegetable Farm</w:t>
            </w:r>
          </w:p>
        </w:tc>
        <w:tc>
          <w:tcPr>
            <w:tcW w:w="4585" w:type="dxa"/>
          </w:tcPr>
          <w:p w:rsidR="003E4C44" w:rsidRDefault="003E4C44" w:rsidP="001537CD">
            <w:pPr>
              <w:pStyle w:val="ListParagraph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With the infrastructure in place there is always possibility of setting mini projects to build up earning in the Vegetable farm </w:t>
            </w:r>
            <w:r w:rsidR="008F7B62">
              <w:rPr>
                <w:rFonts w:ascii="Arial" w:hAnsi="Arial" w:cs="Arial"/>
                <w:color w:val="222222"/>
                <w:shd w:val="clear" w:color="auto" w:fill="FFFFFF"/>
              </w:rPr>
              <w:t>like Shitake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Mushroom farming for instance.  </w:t>
            </w:r>
          </w:p>
        </w:tc>
      </w:tr>
      <w:tr w:rsidR="00C6699B" w:rsidTr="001537CD">
        <w:tc>
          <w:tcPr>
            <w:tcW w:w="4264" w:type="dxa"/>
          </w:tcPr>
          <w:p w:rsidR="00C6699B" w:rsidRPr="00AE5C55" w:rsidRDefault="00D335B8" w:rsidP="00C6699B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Solar Lighting </w:t>
            </w:r>
          </w:p>
        </w:tc>
        <w:tc>
          <w:tcPr>
            <w:tcW w:w="4585" w:type="dxa"/>
          </w:tcPr>
          <w:p w:rsidR="00C6699B" w:rsidRDefault="004A4D26" w:rsidP="00237E4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the ample roofing space, there is a possibility for installation of Solar sub-project. This can be considered as a standalone project</w:t>
            </w:r>
            <w:r w:rsidR="00237E41">
              <w:rPr>
                <w:sz w:val="24"/>
                <w:szCs w:val="24"/>
              </w:rPr>
              <w:t>.</w:t>
            </w:r>
            <w:r w:rsidR="00D335B8">
              <w:rPr>
                <w:sz w:val="24"/>
                <w:szCs w:val="24"/>
              </w:rPr>
              <w:t xml:space="preserve"> </w:t>
            </w:r>
          </w:p>
          <w:p w:rsidR="008F7B62" w:rsidRPr="00395435" w:rsidRDefault="008F7B62" w:rsidP="00237E4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3E4C44" w:rsidRDefault="003E4C44" w:rsidP="003E4C44">
      <w:pPr>
        <w:pStyle w:val="ListParagraph"/>
        <w:ind w:left="360"/>
        <w:rPr>
          <w:b/>
          <w:sz w:val="24"/>
          <w:szCs w:val="24"/>
          <w:u w:val="single"/>
        </w:rPr>
      </w:pPr>
    </w:p>
    <w:p w:rsidR="00C6699B" w:rsidRDefault="00C6699B" w:rsidP="00D12CA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 and Recommendations</w:t>
      </w:r>
    </w:p>
    <w:p w:rsidR="009C29AE" w:rsidRDefault="009C29AE" w:rsidP="009C29A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would have no </w:t>
      </w:r>
      <w:r w:rsidR="008F7B62">
        <w:rPr>
          <w:sz w:val="24"/>
          <w:szCs w:val="24"/>
        </w:rPr>
        <w:t>hesitation in recommending the P</w:t>
      </w:r>
      <w:r>
        <w:rPr>
          <w:sz w:val="24"/>
          <w:szCs w:val="24"/>
        </w:rPr>
        <w:t>roject Go-ahead if the assumptions hold true. From a Financial point of view, an inves</w:t>
      </w:r>
      <w:r w:rsidR="003E4C44">
        <w:rPr>
          <w:sz w:val="24"/>
          <w:szCs w:val="24"/>
        </w:rPr>
        <w:t xml:space="preserve">tor would have recouped his Loan outlay by </w:t>
      </w:r>
      <w:r>
        <w:rPr>
          <w:sz w:val="24"/>
          <w:szCs w:val="24"/>
        </w:rPr>
        <w:t xml:space="preserve">the end of Year 3. </w:t>
      </w:r>
      <w:r w:rsidR="003E4C44">
        <w:rPr>
          <w:sz w:val="24"/>
          <w:szCs w:val="24"/>
        </w:rPr>
        <w:t>It is projected that his Share Capital would be fully returned by the first Quarter</w:t>
      </w:r>
      <w:r w:rsidR="00EF2E31">
        <w:rPr>
          <w:sz w:val="24"/>
          <w:szCs w:val="24"/>
        </w:rPr>
        <w:t xml:space="preserve"> of Plan</w:t>
      </w:r>
      <w:r w:rsidR="003E4C44">
        <w:rPr>
          <w:sz w:val="24"/>
          <w:szCs w:val="24"/>
        </w:rPr>
        <w:t xml:space="preserve"> Yea</w:t>
      </w:r>
      <w:r w:rsidR="00EF2E31">
        <w:rPr>
          <w:sz w:val="24"/>
          <w:szCs w:val="24"/>
        </w:rPr>
        <w:t xml:space="preserve">r </w:t>
      </w:r>
      <w:r w:rsidR="003E4C44">
        <w:rPr>
          <w:sz w:val="24"/>
          <w:szCs w:val="24"/>
        </w:rPr>
        <w:t>4 if not earlier.</w:t>
      </w:r>
    </w:p>
    <w:p w:rsidR="00EF2E31" w:rsidRDefault="00EF2E31" w:rsidP="009C29AE">
      <w:pPr>
        <w:pStyle w:val="ListParagraph"/>
        <w:ind w:left="360"/>
        <w:rPr>
          <w:sz w:val="24"/>
          <w:szCs w:val="24"/>
        </w:rPr>
      </w:pPr>
    </w:p>
    <w:p w:rsidR="006B7CBD" w:rsidRDefault="00EF2E31" w:rsidP="008F7B62">
      <w:pPr>
        <w:pStyle w:val="ListParagraph"/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a climate of uncertainty where the whole economic outlook of the country will change tremendously, I believe going back to basics can immunise us from a volatile exchange rate regime that will follow. </w:t>
      </w:r>
    </w:p>
    <w:p w:rsidR="006B7CBD" w:rsidRPr="006B7CBD" w:rsidRDefault="006B7CBD" w:rsidP="006B7CBD">
      <w:pPr>
        <w:rPr>
          <w:b/>
          <w:sz w:val="24"/>
          <w:szCs w:val="24"/>
          <w:u w:val="single"/>
        </w:rPr>
      </w:pPr>
    </w:p>
    <w:p w:rsidR="001B146F" w:rsidRPr="001B146F" w:rsidRDefault="001B146F" w:rsidP="001B146F">
      <w:pPr>
        <w:pStyle w:val="ListParagraph"/>
        <w:rPr>
          <w:b/>
          <w:sz w:val="24"/>
          <w:szCs w:val="24"/>
          <w:u w:val="single"/>
        </w:rPr>
      </w:pPr>
    </w:p>
    <w:p w:rsidR="0001382C" w:rsidRPr="0001382C" w:rsidRDefault="001B146F" w:rsidP="001B146F">
      <w:pPr>
        <w:pStyle w:val="ListParagraph"/>
        <w:ind w:left="6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01382C" w:rsidRPr="001B146F" w:rsidRDefault="0001382C" w:rsidP="001B146F">
      <w:pPr>
        <w:jc w:val="center"/>
        <w:rPr>
          <w:sz w:val="24"/>
          <w:szCs w:val="24"/>
          <w:u w:val="single"/>
        </w:rPr>
      </w:pPr>
      <w:r>
        <w:rPr>
          <w:b/>
        </w:rPr>
        <w:t xml:space="preserve"> </w:t>
      </w:r>
    </w:p>
    <w:sectPr w:rsidR="0001382C" w:rsidRPr="001B146F" w:rsidSect="0001382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9A" w:rsidRDefault="0001609A" w:rsidP="002E4D7C">
      <w:pPr>
        <w:spacing w:after="0" w:line="240" w:lineRule="auto"/>
      </w:pPr>
      <w:r>
        <w:separator/>
      </w:r>
    </w:p>
  </w:endnote>
  <w:endnote w:type="continuationSeparator" w:id="0">
    <w:p w:rsidR="0001609A" w:rsidRDefault="0001609A" w:rsidP="002E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7C" w:rsidRDefault="002E4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7C" w:rsidRDefault="002E4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7C" w:rsidRDefault="002E4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9A" w:rsidRDefault="0001609A" w:rsidP="002E4D7C">
      <w:pPr>
        <w:spacing w:after="0" w:line="240" w:lineRule="auto"/>
      </w:pPr>
      <w:r>
        <w:separator/>
      </w:r>
    </w:p>
  </w:footnote>
  <w:footnote w:type="continuationSeparator" w:id="0">
    <w:p w:rsidR="0001609A" w:rsidRDefault="0001609A" w:rsidP="002E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7C" w:rsidRDefault="000160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87782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7C" w:rsidRDefault="000160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87783" o:spid="_x0000_s2051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7C" w:rsidRDefault="000160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87781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97D"/>
    <w:multiLevelType w:val="hybridMultilevel"/>
    <w:tmpl w:val="6E60C84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45DC"/>
    <w:multiLevelType w:val="hybridMultilevel"/>
    <w:tmpl w:val="82BE25D4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7749D9"/>
    <w:multiLevelType w:val="hybridMultilevel"/>
    <w:tmpl w:val="046CE248"/>
    <w:lvl w:ilvl="0" w:tplc="B8E6E754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165D7F"/>
    <w:multiLevelType w:val="hybridMultilevel"/>
    <w:tmpl w:val="7514DA72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B58C7"/>
    <w:multiLevelType w:val="hybridMultilevel"/>
    <w:tmpl w:val="C638EAEE"/>
    <w:lvl w:ilvl="0" w:tplc="6EE824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BB85ACC"/>
    <w:multiLevelType w:val="multilevel"/>
    <w:tmpl w:val="3F88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9F7527"/>
    <w:multiLevelType w:val="hybridMultilevel"/>
    <w:tmpl w:val="E4682BBC"/>
    <w:lvl w:ilvl="0" w:tplc="5A421A50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601251D2"/>
    <w:multiLevelType w:val="multilevel"/>
    <w:tmpl w:val="50E60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8" w15:restartNumberingAfterBreak="0">
    <w:nsid w:val="6F932B19"/>
    <w:multiLevelType w:val="hybridMultilevel"/>
    <w:tmpl w:val="7E5ABB0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47FF5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D8033B"/>
    <w:multiLevelType w:val="hybridMultilevel"/>
    <w:tmpl w:val="C638EAEE"/>
    <w:lvl w:ilvl="0" w:tplc="6EE824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2C"/>
    <w:rsid w:val="00007BC9"/>
    <w:rsid w:val="00010513"/>
    <w:rsid w:val="0001382C"/>
    <w:rsid w:val="000142AF"/>
    <w:rsid w:val="0001609A"/>
    <w:rsid w:val="00024744"/>
    <w:rsid w:val="0002776C"/>
    <w:rsid w:val="000350E5"/>
    <w:rsid w:val="00036277"/>
    <w:rsid w:val="0004525D"/>
    <w:rsid w:val="00062FB1"/>
    <w:rsid w:val="00070276"/>
    <w:rsid w:val="00071986"/>
    <w:rsid w:val="0007286F"/>
    <w:rsid w:val="000C719A"/>
    <w:rsid w:val="000D4C6D"/>
    <w:rsid w:val="000E6612"/>
    <w:rsid w:val="001263F6"/>
    <w:rsid w:val="00134864"/>
    <w:rsid w:val="00141567"/>
    <w:rsid w:val="001619AB"/>
    <w:rsid w:val="00192DA5"/>
    <w:rsid w:val="001961CB"/>
    <w:rsid w:val="001B146F"/>
    <w:rsid w:val="001F07FC"/>
    <w:rsid w:val="00227B5F"/>
    <w:rsid w:val="00233A33"/>
    <w:rsid w:val="00237E41"/>
    <w:rsid w:val="00293BA7"/>
    <w:rsid w:val="002B257D"/>
    <w:rsid w:val="002D4108"/>
    <w:rsid w:val="002E4D7C"/>
    <w:rsid w:val="002E659C"/>
    <w:rsid w:val="002F4C6B"/>
    <w:rsid w:val="00356335"/>
    <w:rsid w:val="00357471"/>
    <w:rsid w:val="0036329C"/>
    <w:rsid w:val="00395435"/>
    <w:rsid w:val="003A2346"/>
    <w:rsid w:val="003E4C44"/>
    <w:rsid w:val="003E7C61"/>
    <w:rsid w:val="0044059C"/>
    <w:rsid w:val="00445E19"/>
    <w:rsid w:val="004A0D2F"/>
    <w:rsid w:val="004A4D26"/>
    <w:rsid w:val="004C26AD"/>
    <w:rsid w:val="004C731A"/>
    <w:rsid w:val="004D1EF2"/>
    <w:rsid w:val="004F1107"/>
    <w:rsid w:val="004F74AC"/>
    <w:rsid w:val="00534850"/>
    <w:rsid w:val="00565298"/>
    <w:rsid w:val="00574834"/>
    <w:rsid w:val="005A4694"/>
    <w:rsid w:val="006213E3"/>
    <w:rsid w:val="00632954"/>
    <w:rsid w:val="006400AD"/>
    <w:rsid w:val="006466EA"/>
    <w:rsid w:val="006508A0"/>
    <w:rsid w:val="00654CE7"/>
    <w:rsid w:val="00672F93"/>
    <w:rsid w:val="006A522B"/>
    <w:rsid w:val="006A64E7"/>
    <w:rsid w:val="006B5210"/>
    <w:rsid w:val="006B7CBD"/>
    <w:rsid w:val="006C7BAF"/>
    <w:rsid w:val="006E37EA"/>
    <w:rsid w:val="006E7C76"/>
    <w:rsid w:val="00702840"/>
    <w:rsid w:val="0076570A"/>
    <w:rsid w:val="00787861"/>
    <w:rsid w:val="0079019F"/>
    <w:rsid w:val="007C25EB"/>
    <w:rsid w:val="007C58AE"/>
    <w:rsid w:val="007E18D8"/>
    <w:rsid w:val="007E59F1"/>
    <w:rsid w:val="007F0612"/>
    <w:rsid w:val="00817C8F"/>
    <w:rsid w:val="00865E25"/>
    <w:rsid w:val="00895953"/>
    <w:rsid w:val="008A39CD"/>
    <w:rsid w:val="008A6DDE"/>
    <w:rsid w:val="008C1172"/>
    <w:rsid w:val="008C4FBB"/>
    <w:rsid w:val="008F7B62"/>
    <w:rsid w:val="00900754"/>
    <w:rsid w:val="009027B0"/>
    <w:rsid w:val="0094210E"/>
    <w:rsid w:val="00952617"/>
    <w:rsid w:val="00991B8B"/>
    <w:rsid w:val="009A10A9"/>
    <w:rsid w:val="009C29AE"/>
    <w:rsid w:val="009C5448"/>
    <w:rsid w:val="00A078C7"/>
    <w:rsid w:val="00A37D29"/>
    <w:rsid w:val="00A37E9B"/>
    <w:rsid w:val="00A904DC"/>
    <w:rsid w:val="00AC24FA"/>
    <w:rsid w:val="00AD0F83"/>
    <w:rsid w:val="00AE48C2"/>
    <w:rsid w:val="00AE5C55"/>
    <w:rsid w:val="00B05DCF"/>
    <w:rsid w:val="00B1173C"/>
    <w:rsid w:val="00B37A88"/>
    <w:rsid w:val="00B61F82"/>
    <w:rsid w:val="00B65F16"/>
    <w:rsid w:val="00B73079"/>
    <w:rsid w:val="00B93085"/>
    <w:rsid w:val="00BA1A5D"/>
    <w:rsid w:val="00BB3EE9"/>
    <w:rsid w:val="00BB51D8"/>
    <w:rsid w:val="00BF4575"/>
    <w:rsid w:val="00BF7AE2"/>
    <w:rsid w:val="00C00C44"/>
    <w:rsid w:val="00C17308"/>
    <w:rsid w:val="00C46FA2"/>
    <w:rsid w:val="00C479E4"/>
    <w:rsid w:val="00C5713C"/>
    <w:rsid w:val="00C6699B"/>
    <w:rsid w:val="00C8327A"/>
    <w:rsid w:val="00CA4B81"/>
    <w:rsid w:val="00CA5075"/>
    <w:rsid w:val="00CD44C0"/>
    <w:rsid w:val="00D01CD3"/>
    <w:rsid w:val="00D12CA8"/>
    <w:rsid w:val="00D335B8"/>
    <w:rsid w:val="00D61B18"/>
    <w:rsid w:val="00D8408D"/>
    <w:rsid w:val="00D93E48"/>
    <w:rsid w:val="00DA7F26"/>
    <w:rsid w:val="00DB1CC9"/>
    <w:rsid w:val="00DF784A"/>
    <w:rsid w:val="00E17B48"/>
    <w:rsid w:val="00E66738"/>
    <w:rsid w:val="00E74A23"/>
    <w:rsid w:val="00EB4750"/>
    <w:rsid w:val="00EE7715"/>
    <w:rsid w:val="00EF2E31"/>
    <w:rsid w:val="00F04135"/>
    <w:rsid w:val="00F0718A"/>
    <w:rsid w:val="00F20189"/>
    <w:rsid w:val="00F20644"/>
    <w:rsid w:val="00F3690D"/>
    <w:rsid w:val="00F36E7D"/>
    <w:rsid w:val="00F371CC"/>
    <w:rsid w:val="00F453DB"/>
    <w:rsid w:val="00F551D9"/>
    <w:rsid w:val="00F67796"/>
    <w:rsid w:val="00F9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EFDD1C"/>
  <w15:chartTrackingRefBased/>
  <w15:docId w15:val="{0760307E-024D-47E0-B02B-838E49F5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82C"/>
    <w:pPr>
      <w:ind w:left="720"/>
      <w:contextualSpacing/>
    </w:pPr>
  </w:style>
  <w:style w:type="table" w:styleId="TableGrid">
    <w:name w:val="Table Grid"/>
    <w:basedOn w:val="TableNormal"/>
    <w:uiPriority w:val="39"/>
    <w:rsid w:val="00AE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D7C"/>
  </w:style>
  <w:style w:type="paragraph" w:styleId="Footer">
    <w:name w:val="footer"/>
    <w:basedOn w:val="Normal"/>
    <w:link w:val="FooterChar"/>
    <w:uiPriority w:val="99"/>
    <w:unhideWhenUsed/>
    <w:rsid w:val="002E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D7C"/>
  </w:style>
  <w:style w:type="character" w:styleId="Hyperlink">
    <w:name w:val="Hyperlink"/>
    <w:basedOn w:val="DefaultParagraphFont"/>
    <w:uiPriority w:val="99"/>
    <w:semiHidden/>
    <w:unhideWhenUsed/>
    <w:rsid w:val="007E5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5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ats.extension.org/goat-breeds-boer/" TargetMode="Externa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RC8Hv0v9J7c" TargetMode="External"/><Relationship Id="rId19" Type="http://schemas.openxmlformats.org/officeDocument/2006/relationships/package" Target="embeddings/Microsoft_Excel_Worksheet4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8FC8-091C-49A2-A131-3DED9CD5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2020-06-08T03:54:00Z</dcterms:created>
  <dcterms:modified xsi:type="dcterms:W3CDTF">2020-06-08T04:23:00Z</dcterms:modified>
</cp:coreProperties>
</file>